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servant-leadership-guide"/>
    <w:p>
      <w:pPr>
        <w:pStyle w:val="Heading1"/>
      </w:pPr>
      <w:r>
        <w:t xml:space="preserve">Servant Leadership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Servant Leadership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to servant leadership principles for bands.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Leadership as service to the music and the people is not softness. Avoidance is not service, and status-seeking is not vision.</w:t>
      </w:r>
    </w:p>
    <w:bookmarkEnd w:id="9"/>
    <w:bookmarkStart w:id="10" w:name="hard-calls-still-happen"/>
    <w:p>
      <w:pPr>
        <w:pStyle w:val="Heading2"/>
      </w:pPr>
      <w:r>
        <w:t xml:space="preserve">Hard calls still happen</w:t>
      </w:r>
    </w:p>
    <w:p>
      <w:pPr>
        <w:pStyle w:val="FirstParagraph"/>
      </w:pPr>
      <w:r>
        <w:t xml:space="preserve">Hard calls should serve mission and people, not the leader’s image. Underperformance gets early fair process—not public humiliation and not endless rescue that burns everyone else — namely, hard calls should serve mission and people, not the leader’s image. Underperformance gets early fair process—not public humiliation and not endless rescue that burns everyone else.</w:t>
      </w:r>
    </w:p>
    <w:p>
      <w:pPr>
        <w:pStyle w:val="BodyText"/>
      </w:pPr>
      <w:r>
        <w:t xml:space="preserve">A servant leader removes blockers, shares credit, and still names reality when someone is not meeting the job; namely a servant leader removes blockers, shares credit, and still names reality when someone is not meeting the job.; hence a servant leader removes blockers, shares credit, and still names reality when someone is not meeting the job.</w:t>
      </w:r>
    </w:p>
    <w:bookmarkEnd w:id="10"/>
    <w:bookmarkStart w:id="11" w:name="co-leaders-need-domains"/>
    <w:p>
      <w:pPr>
        <w:pStyle w:val="Heading2"/>
      </w:pPr>
      <w:r>
        <w:t xml:space="preserve">Co-leaders need domains</w:t>
      </w:r>
    </w:p>
    <w:p>
      <w:pPr>
        <w:pStyle w:val="FirstParagraph"/>
      </w:pPr>
      <w:r>
        <w:t xml:space="preserve">Two servant leaders without boundaries still collide. Explicit domains and tie-break rules keep service from becoming dual chaos; namely two servant leaders without boundaries still collide. Explicit domains and tie-break rules keep service from becoming dual chaos.; hence two servant leaders without boundaries still collide. Explicit domains and tie-break rules keep service from becoming dual chaos.</w:t>
      </w:r>
    </w:p>
    <w:p>
      <w:pPr>
        <w:pStyle w:val="BodyText"/>
      </w:pPr>
      <w:r>
        <w:t xml:space="preserve">Explicit domains and tie-break rules keep service from becoming dual chaos. Two servant leaders without boundaries still collide; namely explicit domains and tie-break rules keep service from becoming dual chaos. Two servant leaders without boundaries still collide.; hence explicit domains and tie-break rules keep service from becoming dual chaos. Two servant leaders without boundaries still collide.</w:t>
      </w:r>
    </w:p>
    <w:bookmarkEnd w:id="11"/>
    <w:bookmarkStart w:id="12" w:name="signs-it-is-working"/>
    <w:p>
      <w:pPr>
        <w:pStyle w:val="Heading2"/>
      </w:pPr>
      <w:r>
        <w:t xml:space="preserve">Signs it is working</w:t>
      </w:r>
    </w:p>
    <w:p>
      <w:pPr>
        <w:pStyle w:val="FirstParagraph"/>
      </w:pPr>
      <w:r>
        <w:t xml:space="preserve">Problems surface early, credit is shared, and logistics improve because someone removes blockers; If problems only surface as explosions, the service model is not yet real — namely, problems surface early, credit is shared, and logistics improve because someone removes blockers. If problems only surface as explosions, the service model is not yet real.</w:t>
      </w:r>
    </w:p>
    <w:p>
      <w:pPr>
        <w:pStyle w:val="BodyText"/>
      </w:pPr>
      <w:r>
        <w:t xml:space="preserve">If problems only surface as explosions, the service model is not yet real; Problems surface early, credit is shared, and logistics improve because someone removes blockers — next, if problems only surface as explosions, the service model is not yet real. Problems surface early, credit is shared, and logistics improve because someone removes blockers.</w:t>
      </w:r>
    </w:p>
    <w:bookmarkEnd w:id="12"/>
    <w:bookmarkStart w:id="13" w:name="fill-in-service-checklist"/>
    <w:p>
      <w:pPr>
        <w:pStyle w:val="Heading2"/>
      </w:pPr>
      <w:r>
        <w:t xml:space="preserve">Fill-in: Service checklist</w:t>
      </w:r>
    </w:p>
    <w:p>
      <w:pPr>
        <w:pStyle w:val="FirstParagraph"/>
      </w:pPr>
      <w:r>
        <w:rPr>
          <w:b/>
          <w:bCs/>
        </w:rPr>
        <w:t xml:space="preserve">Who we serve: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Hard call pending: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Blocker to remove: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Remove one blocker for the band this week without seeking credit.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da91b282b84eaa8d36565c2e489ec038dd94429"/>
    <w:p>
      <w:pPr>
        <w:pStyle w:val="Heading3"/>
      </w:pPr>
      <w:r>
        <w:t xml:space="preserve">Does servant leadership mean no hard calls?</w:t>
      </w:r>
    </w:p>
    <w:p>
      <w:pPr>
        <w:pStyle w:val="FirstParagraph"/>
      </w:pPr>
      <w:r>
        <w:t xml:space="preserve">No. It means hard calls serve the mission and the people, not the leader’s status. Avoidance is not service.</w:t>
      </w:r>
    </w:p>
    <w:bookmarkEnd w:id="17"/>
    <w:bookmarkStart w:id="18" w:name="Xeadffddab39a33e2cc616b367a7382cc9c547e6"/>
    <w:p>
      <w:pPr>
        <w:pStyle w:val="Heading3"/>
      </w:pPr>
      <w:r>
        <w:t xml:space="preserve">How do servant leaders handle underperformance?</w:t>
      </w:r>
    </w:p>
    <w:p>
      <w:pPr>
        <w:pStyle w:val="FirstParagraph"/>
      </w:pPr>
      <w:r>
        <w:t xml:space="preserve">Early, clear, fair process—not public humiliation and not endless rescue that burns everyone else.</w:t>
      </w:r>
    </w:p>
    <w:bookmarkEnd w:id="18"/>
    <w:bookmarkStart w:id="19" w:name="can-co-leaders-share-servant-leadership"/>
    <w:p>
      <w:pPr>
        <w:pStyle w:val="Heading3"/>
      </w:pPr>
      <w:r>
        <w:t xml:space="preserve">Can co-leaders share servant leadership?</w:t>
      </w:r>
    </w:p>
    <w:p>
      <w:pPr>
        <w:pStyle w:val="FirstParagraph"/>
      </w:pPr>
      <w:r>
        <w:t xml:space="preserve">Yes with explicit domains. Two servant leaders without boundaries still collide.</w:t>
      </w:r>
    </w:p>
    <w:bookmarkEnd w:id="19"/>
    <w:bookmarkStart w:id="20" w:name="what-behaviors-show-it-is-working"/>
    <w:p>
      <w:pPr>
        <w:pStyle w:val="Heading3"/>
      </w:pPr>
      <w:r>
        <w:t xml:space="preserve">What behaviors show it is working?</w:t>
      </w:r>
    </w:p>
    <w:p>
      <w:pPr>
        <w:pStyle w:val="FirstParagraph"/>
      </w:pPr>
      <w:r>
        <w:t xml:space="preserve">People bring problems early, credit is shared, and logistics improve because someone removes blockers.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Leadership framework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Delegation framework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culture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relationships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book-resources/band-culture/" TargetMode="External" /><Relationship Type="http://schemas.openxmlformats.org/officeDocument/2006/relationships/hyperlink" Id="rId23" Target="/academy/book-resources/delegation-framework/" TargetMode="External" /><Relationship Type="http://schemas.openxmlformats.org/officeDocument/2006/relationships/hyperlink" Id="rId22" Target="/academy/book-resources/leadership-framework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book-resources/band-culture/" TargetMode="External" /><Relationship Type="http://schemas.openxmlformats.org/officeDocument/2006/relationships/hyperlink" Id="rId23" Target="/academy/book-resources/delegation-framework/" TargetMode="External" /><Relationship Type="http://schemas.openxmlformats.org/officeDocument/2006/relationships/hyperlink" Id="rId22" Target="/academy/book-resources/leadership-framework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