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rehearsal-documentation-template"/>
    <w:p>
      <w:pPr>
        <w:pStyle w:val="Heading1"/>
      </w:pPr>
      <w:r>
        <w:t xml:space="preserve">Rehearsal Documentation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Rehearsal Documentation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documenting rehearsal outcomes.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What is not written gets re-argued. Light documentation compounds improvement across weeks without turning the band into a bureaucracy.</w:t>
      </w:r>
    </w:p>
    <w:bookmarkEnd w:id="9"/>
    <w:bookmarkStart w:id="10" w:name="what-is-worth-writing"/>
    <w:p>
      <w:pPr>
        <w:pStyle w:val="Heading2"/>
      </w:pPr>
      <w:r>
        <w:t xml:space="preserve">What is worth writing</w:t>
      </w:r>
    </w:p>
    <w:p>
      <w:pPr>
        <w:pStyle w:val="FirstParagraph"/>
      </w:pPr>
      <w:r>
        <w:t xml:space="preserve">Attendance, songs touched, decisions on form/key/tempo, homework owners, and next agenda seeds; Not a novel. Not a surveillance file; A rotating scribe or same-night voice memo transcribed later both work if someone owns the task — namely, attendance, songs touched, decisions on form/key/tempo, homework owners, and next agenda seeds. Not a novel. Not a surveillance file. A rotating scribe or same-night voice memo transcribed later both work if someone owns the task.</w:t>
      </w:r>
    </w:p>
    <w:p>
      <w:pPr>
        <w:pStyle w:val="BodyText"/>
      </w:pPr>
      <w:r>
        <w:t xml:space="preserve">If form decisions keep reopening, you lack a usable creativity problem—you have a recording problem; namely if form decisions keep reopening, you lack a usable creativity problem—you have a recording problem.; hence if form decisions keep reopening, you lack a usable creativity problem—you have a recording problem.</w:t>
      </w:r>
    </w:p>
    <w:bookmarkEnd w:id="10"/>
    <w:bookmarkStart w:id="11" w:name="where-notes-live"/>
    <w:p>
      <w:pPr>
        <w:pStyle w:val="Heading2"/>
      </w:pPr>
      <w:r>
        <w:t xml:space="preserve">Where notes live</w:t>
      </w:r>
    </w:p>
    <w:p>
      <w:pPr>
        <w:pStyle w:val="FirstParagraph"/>
      </w:pPr>
      <w:r>
        <w:t xml:space="preserve">One shared place next to setlists; Personnel issues stay private; Creative decisions should be findable before the next session so remote members and late arrivals can catch up without a second meeting — namely, one shared place next to setlists. Personnel issues stay private. Creative decisions should be findable before the next session so remote members and late arrivals can catch up without a second meeting.</w:t>
      </w:r>
    </w:p>
    <w:p>
      <w:pPr>
        <w:pStyle w:val="BodyText"/>
      </w:pPr>
      <w:r>
        <w:t xml:space="preserve">Creative decisions should be findable before the next session so remote members and late arrivals can catch up without a second meeting. Personnel issues stay private; One shared place next to setlists — next, creative decisions should be findable before the next session so remote members and late arrivals can catch up without a second meeting. Personnel issues stay private. One shared place next to setlists.</w:t>
      </w:r>
    </w:p>
    <w:bookmarkEnd w:id="11"/>
    <w:bookmarkStart w:id="12" w:name="use-notes-to-start-on-time"/>
    <w:p>
      <w:pPr>
        <w:pStyle w:val="Heading2"/>
      </w:pPr>
      <w:r>
        <w:t xml:space="preserve">Use notes to start on time</w:t>
      </w:r>
    </w:p>
    <w:p>
      <w:pPr>
        <w:pStyle w:val="FirstParagraph"/>
      </w:pPr>
      <w:r>
        <w:t xml:space="preserve">Open last week’s decisions first; Stop reopening settled fights unless new information exists; Notes are how small bands look organized from the outside — namely, open last week’s decisions first. Stop reopening settled fights unless new information exists. Notes are how small bands look organized from the outside.</w:t>
      </w:r>
    </w:p>
    <w:p>
      <w:pPr>
        <w:pStyle w:val="BodyText"/>
      </w:pPr>
      <w:r>
        <w:t xml:space="preserve">Notes are how small bands look organized from the outside; Stop reopening settled fights unless new information exists. Open last week’s decisions first — next, notes are how small bands look organized from the outside. Stop reopening settled fights unless new information exists. Open last week’s decisions first.</w:t>
      </w:r>
    </w:p>
    <w:bookmarkEnd w:id="12"/>
    <w:bookmarkStart w:id="13" w:name="fill-in-session-note-template"/>
    <w:p>
      <w:pPr>
        <w:pStyle w:val="Heading2"/>
      </w:pPr>
      <w:r>
        <w:t xml:space="preserve">Fill-in: Session note template</w:t>
      </w:r>
    </w:p>
    <w:p>
      <w:pPr>
        <w:pStyle w:val="FirstParagraph"/>
      </w:pPr>
      <w:r>
        <w:rPr>
          <w:b/>
          <w:bCs/>
        </w:rPr>
        <w:t xml:space="preserve">Date: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Present: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Decisions: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Homework: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Next focus: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Assign a scribe for the next rehearsal and store notes where everyone can open them.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b512c8a386d45e6272a73b43e158c84030c44b4"/>
    <w:p>
      <w:pPr>
        <w:pStyle w:val="Heading3"/>
      </w:pPr>
      <w:r>
        <w:t xml:space="preserve">What is worth documenting every rehearsal?</w:t>
      </w:r>
    </w:p>
    <w:p>
      <w:pPr>
        <w:pStyle w:val="FirstParagraph"/>
      </w:pPr>
      <w:r>
        <w:t xml:space="preserve">Attendance, songs touched, decisions (cuts, keys, form), homework owners, and next agenda seeds. Not a novel.</w:t>
      </w:r>
    </w:p>
    <w:bookmarkEnd w:id="17"/>
    <w:bookmarkStart w:id="18" w:name="who-writes-the-notes"/>
    <w:p>
      <w:pPr>
        <w:pStyle w:val="Heading3"/>
      </w:pPr>
      <w:r>
        <w:t xml:space="preserve">Who writes the notes?</w:t>
      </w:r>
    </w:p>
    <w:p>
      <w:pPr>
        <w:pStyle w:val="FirstParagraph"/>
      </w:pPr>
      <w:r>
        <w:t xml:space="preserve">Rotate or assign a fixed scribe. Phone voice memos work if transcribed the same night.</w:t>
      </w:r>
    </w:p>
    <w:bookmarkEnd w:id="18"/>
    <w:bookmarkStart w:id="19" w:name="X79868d5676ab1035f49d2546ff2ebf176ec42ce"/>
    <w:p>
      <w:pPr>
        <w:pStyle w:val="Heading3"/>
      </w:pPr>
      <w:r>
        <w:t xml:space="preserve">How does documentation improve the next session?</w:t>
      </w:r>
    </w:p>
    <w:p>
      <w:pPr>
        <w:pStyle w:val="FirstParagraph"/>
      </w:pPr>
      <w:r>
        <w:t xml:space="preserve">You stop re-arguing settled form choices and start on time with known homework. Memory is not a DAW.</w:t>
      </w:r>
    </w:p>
    <w:bookmarkEnd w:id="19"/>
    <w:bookmarkStart w:id="20" w:name="should-notes-be-shared-publicly"/>
    <w:p>
      <w:pPr>
        <w:pStyle w:val="Heading3"/>
      </w:pPr>
      <w:r>
        <w:t xml:space="preserve">Should notes be shared publicly?</w:t>
      </w:r>
    </w:p>
    <w:p>
      <w:pPr>
        <w:pStyle w:val="FirstParagraph"/>
      </w:pPr>
      <w:r>
        <w:t xml:space="preserve">Share with the band; keep personnel issues private. Creative notes can live next to setlists.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Rehearsal agenda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Rehearsal evaluation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Organize band rehearsals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setlist planning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/academy/articles/band-setlist-planning/" TargetMode="External" /><Relationship Type="http://schemas.openxmlformats.org/officeDocument/2006/relationships/hyperlink" Id="rId24" Target="/academy/articles/organize-band-rehearsals/" TargetMode="External" /><Relationship Type="http://schemas.openxmlformats.org/officeDocument/2006/relationships/hyperlink" Id="rId22" Target="/academy/book-resources/rehearsal-agenda/" TargetMode="External" /><Relationship Type="http://schemas.openxmlformats.org/officeDocument/2006/relationships/hyperlink" Id="rId23" Target="/academy/book-resources/rehearsal-evaluation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/academy/articles/band-setlist-planning/" TargetMode="External" /><Relationship Type="http://schemas.openxmlformats.org/officeDocument/2006/relationships/hyperlink" Id="rId24" Target="/academy/articles/organize-band-rehearsals/" TargetMode="External" /><Relationship Type="http://schemas.openxmlformats.org/officeDocument/2006/relationships/hyperlink" Id="rId22" Target="/academy/book-resources/rehearsal-agenda/" TargetMode="External" /><Relationship Type="http://schemas.openxmlformats.org/officeDocument/2006/relationships/hyperlink" Id="rId23" Target="/academy/book-resources/rehearsal-evaluation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