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platform-comparison-guide"/>
    <w:p>
      <w:pPr>
        <w:pStyle w:val="Heading1"/>
      </w:pPr>
      <w:r>
        <w:t xml:space="preserve">Platform Comparison Guide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Platform Comparison Guide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Comparison of platforms for finding bandmates.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Shiny apps fragment attention. Choose platforms with criteria, not FOMO, and kill ghost towns ruthlessly.</w:t>
      </w:r>
    </w:p>
    <w:bookmarkEnd w:id="9"/>
    <w:bookmarkStart w:id="10" w:name="fewer-done-well"/>
    <w:p>
      <w:pPr>
        <w:pStyle w:val="Heading2"/>
      </w:pPr>
      <w:r>
        <w:t xml:space="preserve">Fewer done well</w:t>
      </w:r>
    </w:p>
    <w:p>
      <w:pPr>
        <w:pStyle w:val="FirstParagraph"/>
      </w:pPr>
      <w:r>
        <w:t xml:space="preserve">Often two primary socials plus an owned home base beat five neglected profiles. Ghost towns hurt more than absence because they signal a dead project — namely, often two primary socials plus an owned home base beat five neglected profiles. Ghost towns hurt more than absence because they signal a dead project.</w:t>
      </w:r>
    </w:p>
    <w:p>
      <w:pPr>
        <w:pStyle w:val="BodyText"/>
      </w:pPr>
      <w:r>
        <w:t xml:space="preserve">If the band will not actually post on a platform, do not “be there.”; namely if the band will not actually post on a platform, do not “be there.”; hence if the band will not actually post on a platform, do not “be there.”.</w:t>
      </w:r>
    </w:p>
    <w:bookmarkEnd w:id="10"/>
    <w:bookmarkStart w:id="11" w:name="criteria-that-matter"/>
    <w:p>
      <w:pPr>
        <w:pStyle w:val="Heading2"/>
      </w:pPr>
      <w:r>
        <w:t xml:space="preserve">Criteria that matter</w:t>
      </w:r>
    </w:p>
    <w:p>
      <w:pPr>
        <w:pStyle w:val="FirstParagraph"/>
      </w:pPr>
      <w:r>
        <w:t xml:space="preserve">Audience fit, effort cost, monetization, data ownership, and whether multiple members can execute; Score options; do not argue vibes forever — namely, audience fit, effort cost, monetization, data ownership, and whether multiple members can execute. Score options; do not argue vibes forever.</w:t>
      </w:r>
    </w:p>
    <w:p>
      <w:pPr>
        <w:pStyle w:val="BodyText"/>
      </w:pPr>
      <w:r>
        <w:t xml:space="preserve">Score options; do not argue vibes forever; Audience fit, effort cost, monetization, data ownership, and whether multiple members can execute — next, score options; do not argue vibes forever. Audience fit, effort cost, monetization, data ownership, and whether multiple members can execute.</w:t>
      </w:r>
    </w:p>
    <w:bookmarkEnd w:id="11"/>
    <w:bookmarkStart w:id="12" w:name="pilot-then-drop"/>
    <w:p>
      <w:pPr>
        <w:pStyle w:val="Heading2"/>
      </w:pPr>
      <w:r>
        <w:t xml:space="preserve">Pilot then drop</w:t>
      </w:r>
    </w:p>
    <w:p>
      <w:pPr>
        <w:pStyle w:val="FirstParagraph"/>
      </w:pPr>
      <w:r>
        <w:t xml:space="preserve">Time-box new apps; If they do not move tickets, email, or meaningful follows, drop them. EPK and site remain the durable layer for bookers who need one link — namely, time-box new apps. If they do not move tickets, email, or meaningful follows, drop them. EPK and site remain the durable layer for bookers who need one link.</w:t>
      </w:r>
    </w:p>
    <w:p>
      <w:pPr>
        <w:pStyle w:val="BodyText"/>
      </w:pPr>
      <w:r>
        <w:t xml:space="preserve">EPK and site remain the durable layer for bookers who need one link; If they do not move tickets, email, or meaningful follows, drop them. Time-box new apps — next, ePK and site remain the durable layer for bookers who need one link. If they do not move tickets, email, or meaningful follows, drop them. Time-box new apps.</w:t>
      </w:r>
    </w:p>
    <w:bookmarkEnd w:id="12"/>
    <w:bookmarkStart w:id="13" w:name="fill-in-platform-choices"/>
    <w:p>
      <w:pPr>
        <w:pStyle w:val="Heading2"/>
      </w:pPr>
      <w:r>
        <w:t xml:space="preserve">Fill-in: Platform choices</w:t>
      </w:r>
    </w:p>
    <w:p>
      <w:pPr>
        <w:pStyle w:val="FirstParagraph"/>
      </w:pPr>
      <w:r>
        <w:rPr>
          <w:b/>
          <w:bCs/>
        </w:rPr>
        <w:t xml:space="preserve">Primary: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Secondary: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Home base: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Kill list: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Kill one ghost-town platform this month and improve the home base link.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d991accb2634a56a663b9ee69119d5a8c2fd87b"/>
    <w:p>
      <w:pPr>
        <w:pStyle w:val="Heading3"/>
      </w:pPr>
      <w:r>
        <w:t xml:space="preserve">How many platforms should a band maintain well?</w:t>
      </w:r>
    </w:p>
    <w:p>
      <w:pPr>
        <w:pStyle w:val="FirstParagraph"/>
      </w:pPr>
      <w:r>
        <w:t xml:space="preserve">Fewer than you think—often two primary socials plus a home base (site or Link-in-bio to owned assets). Ghost towns hurt more than absence.</w:t>
      </w:r>
    </w:p>
    <w:bookmarkEnd w:id="17"/>
    <w:bookmarkStart w:id="18" w:name="what-criteria-matter-in-a-comparison"/>
    <w:p>
      <w:pPr>
        <w:pStyle w:val="Heading3"/>
      </w:pPr>
      <w:r>
        <w:t xml:space="preserve">What criteria matter in a comparison?</w:t>
      </w:r>
    </w:p>
    <w:p>
      <w:pPr>
        <w:pStyle w:val="FirstParagraph"/>
      </w:pPr>
      <w:r>
        <w:t xml:space="preserve">Audience fit, effort cost, monetization, data ownership, and whether the whole band will actually post.</w:t>
      </w:r>
    </w:p>
    <w:bookmarkEnd w:id="18"/>
    <w:bookmarkStart w:id="19" w:name="should-we-chase-every-new-app"/>
    <w:p>
      <w:pPr>
        <w:pStyle w:val="Heading3"/>
      </w:pPr>
      <w:r>
        <w:t xml:space="preserve">Should we chase every new app?</w:t>
      </w:r>
    </w:p>
    <w:p>
      <w:pPr>
        <w:pStyle w:val="FirstParagraph"/>
      </w:pPr>
      <w:r>
        <w:t xml:space="preserve">Pilot with a time box. If it does not move tickets, email, or meaningful follows, drop it.</w:t>
      </w:r>
    </w:p>
    <w:bookmarkEnd w:id="19"/>
    <w:bookmarkStart w:id="20" w:name="where-do-epks-and-sites-fit"/>
    <w:p>
      <w:pPr>
        <w:pStyle w:val="Heading3"/>
      </w:pPr>
      <w:r>
        <w:t xml:space="preserve">Where do EPKs and sites fit?</w:t>
      </w:r>
    </w:p>
    <w:p>
      <w:pPr>
        <w:pStyle w:val="FirstParagraph"/>
      </w:pPr>
      <w:r>
        <w:t xml:space="preserve">Owned home base first; platforms are distribution. See website and EPK guides when the stack is chaos.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Band website builders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Social media scheduling tools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Band social media strategy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EPK templates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articles/band-social-media-strategy/" TargetMode="External" /><Relationship Type="http://schemas.openxmlformats.org/officeDocument/2006/relationships/hyperlink" Id="rId22" Target="/academy/resources/band-website-builders/" TargetMode="External" /><Relationship Type="http://schemas.openxmlformats.org/officeDocument/2006/relationships/hyperlink" Id="rId25" Target="/academy/resources/epk-templates/" TargetMode="External" /><Relationship Type="http://schemas.openxmlformats.org/officeDocument/2006/relationships/hyperlink" Id="rId23" Target="/academy/resources/social-media-scheduling-tool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articles/band-social-media-strategy/" TargetMode="External" /><Relationship Type="http://schemas.openxmlformats.org/officeDocument/2006/relationships/hyperlink" Id="rId22" Target="/academy/resources/band-website-builders/" TargetMode="External" /><Relationship Type="http://schemas.openxmlformats.org/officeDocument/2006/relationships/hyperlink" Id="rId25" Target="/academy/resources/epk-templates/" TargetMode="External" /><Relationship Type="http://schemas.openxmlformats.org/officeDocument/2006/relationships/hyperlink" Id="rId23" Target="/academy/resources/social-media-scheduling-tool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2026-07-27T17:58:45Z</dcterms:created>
  <dcterms:modified xsi:type="dcterms:W3CDTF">2026-07-27T17:58:45Z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