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onboarding-checklist"/>
    <w:p>
      <w:pPr>
        <w:pStyle w:val="Heading1"/>
      </w:pPr>
      <w:r>
        <w:t xml:space="preserve">Onboarding Checklist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Onboarding Checklist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Checklist for onboarding new band members.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The week someone accepts the seat is when culture is transferred—or chaos is. Onboarding is how access, expectations, and care become real.</w:t>
      </w:r>
    </w:p>
    <w:bookmarkEnd w:id="9"/>
    <w:bookmarkStart w:id="10" w:name="before-the-first-full-rehearsal"/>
    <w:p>
      <w:pPr>
        <w:pStyle w:val="Heading2"/>
      </w:pPr>
      <w:r>
        <w:t xml:space="preserve">Before the first full rehearsal</w:t>
      </w:r>
    </w:p>
    <w:p>
      <w:pPr>
        <w:pStyle w:val="FirstParagraph"/>
      </w:pPr>
      <w:r>
        <w:t xml:space="preserve">Grant calendar access, share charts and files, cover money talk basics, explain gear storage rules, capture emergency contacts, and show where decisions live. Musical learning can continue; ops fog should not — namely, grant calendar access, share charts and files, cover money talk basics, explain gear storage rules, capture emergency contacts, and show where decisions live. Musical learning can continue; ops fog should not.</w:t>
      </w:r>
    </w:p>
    <w:p>
      <w:pPr>
        <w:pStyle w:val="BodyText"/>
      </w:pPr>
      <w:r>
        <w:t xml:space="preserve">If the new person cannot find the set or the call time without texting five people, onboarding failed before note one — next, if the new person cannot find the set or the call time without texting five people, onboarding failed before note one.</w:t>
      </w:r>
    </w:p>
    <w:bookmarkEnd w:id="10"/>
    <w:bookmarkStart w:id="11" w:name="one-host-owns-the-checklist"/>
    <w:p>
      <w:pPr>
        <w:pStyle w:val="Heading2"/>
      </w:pPr>
      <w:r>
        <w:t xml:space="preserve">One host owns the checklist</w:t>
      </w:r>
    </w:p>
    <w:p>
      <w:pPr>
        <w:pStyle w:val="FirstParagraph"/>
      </w:pPr>
      <w:r>
        <w:t xml:space="preserve">Designate a host—not “the whole band.” Diffused ownership means nothing gets done. The host walks files, norms, and people introductions and checks the list to done — namely, designate a host—not “the whole band.” Diffused ownership means nothing gets done. The host walks files, norms, and people introductions and checks the list to done.</w:t>
      </w:r>
    </w:p>
    <w:p>
      <w:pPr>
        <w:pStyle w:val="BodyText"/>
      </w:pPr>
      <w:r>
        <w:t xml:space="preserve">Subs need set, keys, call times, and pay terms; Full members also need culture, decision rights, and longer-term money rules. Write which path you are on so nobody invents membership midstream — next, subs need set, keys, call times, and pay terms. Full members also need culture, decision rights, and longer-term money rules. Write which path you are on so nobody invents membership midstream.</w:t>
      </w:r>
    </w:p>
    <w:bookmarkEnd w:id="11"/>
    <w:bookmarkStart w:id="12" w:name="done-means-independent"/>
    <w:p>
      <w:pPr>
        <w:pStyle w:val="Heading2"/>
      </w:pPr>
      <w:r>
        <w:t xml:space="preserve">Done means independent</w:t>
      </w:r>
    </w:p>
    <w:p>
      <w:pPr>
        <w:pStyle w:val="FirstParagraph"/>
      </w:pPr>
      <w:r>
        <w:t xml:space="preserve">Onboarding is done when the new person can find files, arrive correctly, and explain expectations without constant hand-holding—usually within a few rehearsals. Celebrate that independence; it is a system win, not just a personality win — namely, onboarding is done when the new person can find files, arrive correctly, and explain expectations without constant hand-holding—usually within a few rehearsals. Celebrate that independence; it is a system win, not just a personality win.</w:t>
      </w:r>
    </w:p>
    <w:p>
      <w:pPr>
        <w:pStyle w:val="BodyText"/>
      </w:pPr>
      <w:r>
        <w:t xml:space="preserve">Celebrate that independence; it is a system win, not just a personality win; Onboarding is done when the new person can find files, arrive correctly, and explain expectations without constant hand-holding—usually within a few rehearsals — next, celebrate that independence; it is a system win, not just a personality win. Onboarding is done when the new person can find files, arrive correctly, and explain expectations without constant hand-holding—usually within a few rehearsals.</w:t>
      </w:r>
    </w:p>
    <w:bookmarkEnd w:id="12"/>
    <w:bookmarkStart w:id="13" w:name="fill-in-onboarding-checklist"/>
    <w:p>
      <w:pPr>
        <w:pStyle w:val="Heading2"/>
      </w:pPr>
      <w:r>
        <w:t xml:space="preserve">Fill-in: Onboarding checklist</w:t>
      </w:r>
    </w:p>
    <w:p>
      <w:pPr>
        <w:pStyle w:val="FirstParagraph"/>
      </w:pPr>
      <w:r>
        <w:rPr>
          <w:b/>
          <w:bCs/>
        </w:rPr>
        <w:t xml:space="preserve">Host: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Access granted: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Files shared: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Money talk done?: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First show plan: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Assign a host and complete the checklist before the next full-band rehearsal with any new person.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2" w:name="faq"/>
    <w:p>
      <w:pPr>
        <w:pStyle w:val="Heading2"/>
      </w:pPr>
      <w:r>
        <w:t xml:space="preserve">FAQ</w:t>
      </w:r>
    </w:p>
    <w:bookmarkStart w:id="17" w:name="X4bac9fbb2452ea838a8dae9cf15437863a19ad6"/>
    <w:p>
      <w:pPr>
        <w:pStyle w:val="Heading3"/>
      </w:pPr>
      <w:r>
        <w:t xml:space="preserve">How long should new-member onboarding take?</w:t>
      </w:r>
    </w:p>
    <w:p>
      <w:pPr>
        <w:pStyle w:val="FirstParagraph"/>
      </w:pPr>
      <w:r>
        <w:t xml:space="preserve">Plan for about 90 days: intense support in week one, weekly check-ins in month one, deeper ownership in month two, and a full review by month three. Chemistry and repertoire rarely fully settle faster without shortcuts that create silent resentment.</w:t>
      </w:r>
    </w:p>
    <w:bookmarkEnd w:id="17"/>
    <w:bookmarkStart w:id="19" w:name="Xd058235883ef7005c4481685faeb1c1215af28a"/>
    <w:p>
      <w:pPr>
        <w:pStyle w:val="Heading3"/>
      </w:pPr>
      <w:r>
        <w:t xml:space="preserve">What should we hand a new member before day one?</w:t>
      </w:r>
    </w:p>
    <w:p>
      <w:pPr>
        <w:pStyle w:val="FirstParagraph"/>
      </w:pPr>
      <w:r>
        <w:t xml:space="preserve">Signed</w:t>
      </w:r>
      <w:r>
        <w:t xml:space="preserve"> </w:t>
      </w:r>
      <w:hyperlink r:id="rId18">
        <w:r>
          <w:rPr>
            <w:rStyle w:val="Hyperlink"/>
          </w:rPr>
          <w:t xml:space="preserve">band agreement</w:t>
        </w:r>
      </w:hyperlink>
      <w:r>
        <w:t xml:space="preserve"> </w:t>
      </w:r>
      <w:r>
        <w:t xml:space="preserve">(or addendum), contacts and chat access, priority song list with recordings/charts, rehearsal logistics, upcoming shows, and how money works. Clear prep beats a surprise first rehearsal.</w:t>
      </w:r>
    </w:p>
    <w:bookmarkEnd w:id="19"/>
    <w:bookmarkStart w:id="20" w:name="Xd9a4e5c7b2cd0a1eafb7e49b8f81e2ffe03c18b"/>
    <w:p>
      <w:pPr>
        <w:pStyle w:val="Heading3"/>
      </w:pPr>
      <w:r>
        <w:t xml:space="preserve">When should a new member play their first show?</w:t>
      </w:r>
    </w:p>
    <w:p>
      <w:pPr>
        <w:pStyle w:val="FirstParagraph"/>
      </w:pPr>
      <w:r>
        <w:t xml:space="preserve">When they know the set well enough to be solid under stress—not as a sink-or-swim test. Extra prep, stage layout talk, and a short post-show debrief protect both the band and their confidence; delay the debut if the set is still shaky.</w:t>
      </w:r>
    </w:p>
    <w:bookmarkEnd w:id="20"/>
    <w:bookmarkStart w:id="21" w:name="what-belongs-in-a-90-day-review"/>
    <w:p>
      <w:pPr>
        <w:pStyle w:val="Heading3"/>
      </w:pPr>
      <w:r>
        <w:t xml:space="preserve">What belongs in a 90-day review?</w:t>
      </w:r>
    </w:p>
    <w:p>
      <w:pPr>
        <w:pStyle w:val="FirstParagraph"/>
      </w:pPr>
      <w:r>
        <w:t xml:space="preserve">Mutual feedback: strengths, growth areas, fit with culture and commitment, and whether both sides still want the long-term seat. Celebrate the milestone, adjust expectations if needed, then treat them as a full member without perpetual “new person” status.</w:t>
      </w:r>
    </w:p>
    <w:bookmarkEnd w:id="21"/>
    <w:bookmarkEnd w:id="22"/>
    <w:bookmarkStart w:id="33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Band agreement template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Financial agreement template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Audition structure guide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Expectation clarification guide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Attendance expectations guide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Band communication tips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Working in harmony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Shared calendar for bands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The perfect audition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Band relationships topic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Free Bandmate account</w:t>
        </w:r>
      </w:hyperlink>
    </w:p>
    <w:bookmarkEnd w:id="33"/>
    <w:bookmarkEnd w:id="3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7" Target="/academy/articles/band-communication-tips/" TargetMode="External" /><Relationship Type="http://schemas.openxmlformats.org/officeDocument/2006/relationships/hyperlink" Id="rId29" Target="/academy/articles/shared-calendar-for-bands/" TargetMode="External" /><Relationship Type="http://schemas.openxmlformats.org/officeDocument/2006/relationships/hyperlink" Id="rId30" Target="/academy/articles/the-perfect-audition-how-to-find-the-ideal-band-member/" TargetMode="External" /><Relationship Type="http://schemas.openxmlformats.org/officeDocument/2006/relationships/hyperlink" Id="rId28" Target="/academy/articles/working-in-harmony-tips-for-bands-to-collaborate-as-a-strong-team/" TargetMode="External" /><Relationship Type="http://schemas.openxmlformats.org/officeDocument/2006/relationships/hyperlink" Id="rId26" Target="/academy/book-resources/attendance-expectations/" TargetMode="External" /><Relationship Type="http://schemas.openxmlformats.org/officeDocument/2006/relationships/hyperlink" Id="rId24" Target="/academy/book-resources/audition-structure/" TargetMode="External" /><Relationship Type="http://schemas.openxmlformats.org/officeDocument/2006/relationships/hyperlink" Id="rId18" Target="/academy/book-resources/band-agreement/" TargetMode="External" /><Relationship Type="http://schemas.openxmlformats.org/officeDocument/2006/relationships/hyperlink" Id="rId25" Target="/academy/book-resources/expectation-clarification/" TargetMode="External" /><Relationship Type="http://schemas.openxmlformats.org/officeDocument/2006/relationships/hyperlink" Id="rId23" Target="/academy/book-resources/financial-agreement/" TargetMode="External" /><Relationship Type="http://schemas.openxmlformats.org/officeDocument/2006/relationships/hyperlink" Id="rId31" Target="/academy/topics/band-relationships/" TargetMode="External" /><Relationship Type="http://schemas.openxmlformats.org/officeDocument/2006/relationships/hyperlink" Id="rId14" Target="/directory/" TargetMode="External" /><Relationship Type="http://schemas.openxmlformats.org/officeDocument/2006/relationships/hyperlink" Id="rId32" Target="https://app.bandmate.io/auth/signu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/academy/articles/band-communication-tips/" TargetMode="External" /><Relationship Type="http://schemas.openxmlformats.org/officeDocument/2006/relationships/hyperlink" Id="rId29" Target="/academy/articles/shared-calendar-for-bands/" TargetMode="External" /><Relationship Type="http://schemas.openxmlformats.org/officeDocument/2006/relationships/hyperlink" Id="rId30" Target="/academy/articles/the-perfect-audition-how-to-find-the-ideal-band-member/" TargetMode="External" /><Relationship Type="http://schemas.openxmlformats.org/officeDocument/2006/relationships/hyperlink" Id="rId28" Target="/academy/articles/working-in-harmony-tips-for-bands-to-collaborate-as-a-strong-team/" TargetMode="External" /><Relationship Type="http://schemas.openxmlformats.org/officeDocument/2006/relationships/hyperlink" Id="rId26" Target="/academy/book-resources/attendance-expectations/" TargetMode="External" /><Relationship Type="http://schemas.openxmlformats.org/officeDocument/2006/relationships/hyperlink" Id="rId24" Target="/academy/book-resources/audition-structure/" TargetMode="External" /><Relationship Type="http://schemas.openxmlformats.org/officeDocument/2006/relationships/hyperlink" Id="rId18" Target="/academy/book-resources/band-agreement/" TargetMode="External" /><Relationship Type="http://schemas.openxmlformats.org/officeDocument/2006/relationships/hyperlink" Id="rId25" Target="/academy/book-resources/expectation-clarification/" TargetMode="External" /><Relationship Type="http://schemas.openxmlformats.org/officeDocument/2006/relationships/hyperlink" Id="rId23" Target="/academy/book-resources/financial-agreement/" TargetMode="External" /><Relationship Type="http://schemas.openxmlformats.org/officeDocument/2006/relationships/hyperlink" Id="rId31" Target="/academy/topics/band-relationships/" TargetMode="External" /><Relationship Type="http://schemas.openxmlformats.org/officeDocument/2006/relationships/hyperlink" Id="rId14" Target="/directory/" TargetMode="External" /><Relationship Type="http://schemas.openxmlformats.org/officeDocument/2006/relationships/hyperlink" Id="rId32" Target="https://app.bandmate.io/auth/signu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2026-07-27T17:58:45Z</dcterms:created>
  <dcterms:modified xsi:type="dcterms:W3CDTF">2026-07-27T17:58:45Z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