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meeting-agenda-template"/>
    <w:p>
      <w:pPr>
        <w:pStyle w:val="Heading1"/>
      </w:pPr>
      <w:r>
        <w:t xml:space="preserve">Meeting Agenda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Meeting Agenda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productive band meetings.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Business meetings should not cannibalize rehearsal—or die as formless hangs that never decide. Agendas make short meetings produce outcomes.</w:t>
      </w:r>
    </w:p>
    <w:bookmarkEnd w:id="9"/>
    <w:bookmarkStart w:id="10" w:name="length-and-order"/>
    <w:p>
      <w:pPr>
        <w:pStyle w:val="Heading2"/>
      </w:pPr>
      <w:r>
        <w:t xml:space="preserve">Length and order</w:t>
      </w:r>
    </w:p>
    <w:p>
      <w:pPr>
        <w:pStyle w:val="FirstParagraph"/>
      </w:pPr>
      <w:r>
        <w:t xml:space="preserve">Thirty to forty-five minutes is enough for most bands; Order that works: wins, decisions needed, money, calendar, open concerns, owners and dates. Venting first without a path wastes the clock and trains people to dread meetings — namely, thirty to forty-five minutes is enough for most bands. Order that works: wins, decisions needed, money, calendar, open concerns, owners and dates. Venting first without a path wastes the clock and trains people to dread meetings.</w:t>
      </w:r>
    </w:p>
    <w:p>
      <w:pPr>
        <w:pStyle w:val="BodyText"/>
      </w:pPr>
      <w:r>
        <w:t xml:space="preserve">Venting first without a path wastes the clock and trains people to dread meetings. Order that works: wins, decisions needed, money, calendar, open concerns, owners and dates; Thirty to forty-five minutes is enough for most bands — next, venting first without a path wastes the clock and trains people to dread meetings. Order that works: wins, decisions needed, money, calendar, open concerns, owners and dates. Thirty to forty-five minutes is enough for most bands.</w:t>
      </w:r>
    </w:p>
    <w:bookmarkEnd w:id="10"/>
    <w:bookmarkStart w:id="11" w:name="who-chairs"/>
    <w:p>
      <w:pPr>
        <w:pStyle w:val="Heading2"/>
      </w:pPr>
      <w:r>
        <w:t xml:space="preserve">Who chairs</w:t>
      </w:r>
    </w:p>
    <w:p>
      <w:pPr>
        <w:pStyle w:val="FirstParagraph"/>
      </w:pPr>
      <w:r>
        <w:t xml:space="preserve">A facilitator or ops lead—not automatically the best player; The chair’s job is airtime and decisions, not monologue. Rotate if that builds skill and trust — namely, a facilitator or ops lead—not automatically the best player. The chair’s job is airtime and decisions, not monologue. Rotate if that builds skill and trust.</w:t>
      </w:r>
    </w:p>
    <w:p>
      <w:pPr>
        <w:pStyle w:val="BodyText"/>
      </w:pPr>
      <w:r>
        <w:t xml:space="preserve">Rotate if that builds skill and trust; The chair’s job is airtime and decisions, not monologue. A facilitator or ops lead—not automatically the best player — next, rotate if that builds skill and trust. The chair’s job is airtime and decisions, not monologue. A facilitator or ops lead—not automatically the best player.</w:t>
      </w:r>
    </w:p>
    <w:bookmarkEnd w:id="11"/>
    <w:bookmarkStart w:id="12" w:name="attendance-and-follow-through"/>
    <w:p>
      <w:pPr>
        <w:pStyle w:val="Heading2"/>
      </w:pPr>
      <w:r>
        <w:t xml:space="preserve">Attendance and follow-through</w:t>
      </w:r>
    </w:p>
    <w:p>
      <w:pPr>
        <w:pStyle w:val="FirstParagraph"/>
      </w:pPr>
      <w:r>
        <w:t xml:space="preserve">Business is part of membership in working bands; Patterns of skipping meetings that decide money and calendar are membership data. End with written owners or the meeting did not happen — namely, business is part of membership in working bands. Patterns of skipping meetings that decide money and calendar are membership data. End with written owners or the meeting did not happen.</w:t>
      </w:r>
    </w:p>
    <w:p>
      <w:pPr>
        <w:pStyle w:val="BodyText"/>
      </w:pPr>
      <w:r>
        <w:t xml:space="preserve">End with written owners or the meeting did not happen; Patterns of skipping meetings that decide money and calendar are membership data. Business is part of membership in working bands — next, end with written owners or the meeting did not happen. Patterns of skipping meetings that decide money and calendar are membership data. Business is part of membership in working bands.</w:t>
      </w:r>
    </w:p>
    <w:bookmarkEnd w:id="12"/>
    <w:bookmarkStart w:id="13" w:name="fill-in-next-meeting-agenda"/>
    <w:p>
      <w:pPr>
        <w:pStyle w:val="Heading2"/>
      </w:pPr>
      <w:r>
        <w:t xml:space="preserve">Fill-in: Next meeting agenda</w:t>
      </w:r>
    </w:p>
    <w:p>
      <w:pPr>
        <w:pStyle w:val="FirstParagraph"/>
      </w:pPr>
      <w:r>
        <w:rPr>
          <w:b/>
          <w:bCs/>
        </w:rPr>
        <w:t xml:space="preserve">Date: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Decisions needed: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Money items: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Owners: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Publish an agenda 24 hours before the next business meeting.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d840249dd73af2cec090556ba48ff1147af8a33"/>
    <w:p>
      <w:pPr>
        <w:pStyle w:val="Heading3"/>
      </w:pPr>
      <w:r>
        <w:t xml:space="preserve">How long should a band business meeting be?</w:t>
      </w:r>
    </w:p>
    <w:p>
      <w:pPr>
        <w:pStyle w:val="FirstParagraph"/>
      </w:pPr>
      <w:r>
        <w:t xml:space="preserve">Thirty to forty-five minutes with a published agenda. Longer meetings need breaks and rarer cadence.</w:t>
      </w:r>
    </w:p>
    <w:bookmarkEnd w:id="17"/>
    <w:bookmarkStart w:id="18" w:name="what-order-works-best"/>
    <w:p>
      <w:pPr>
        <w:pStyle w:val="Heading3"/>
      </w:pPr>
      <w:r>
        <w:t xml:space="preserve">What order works best?</w:t>
      </w:r>
    </w:p>
    <w:p>
      <w:pPr>
        <w:pStyle w:val="FirstParagraph"/>
      </w:pPr>
      <w:r>
        <w:t xml:space="preserve">Wins → decisions needed → money → calendar → open concerns → owners/dates. Venting first without a path wastes the clock.</w:t>
      </w:r>
    </w:p>
    <w:bookmarkEnd w:id="18"/>
    <w:bookmarkStart w:id="19" w:name="who-runs-the-meeting"/>
    <w:p>
      <w:pPr>
        <w:pStyle w:val="Heading3"/>
      </w:pPr>
      <w:r>
        <w:t xml:space="preserve">Who runs the meeting?</w:t>
      </w:r>
    </w:p>
    <w:p>
      <w:pPr>
        <w:pStyle w:val="FirstParagraph"/>
      </w:pPr>
      <w:r>
        <w:t xml:space="preserve">A rotating facilitator or fixed ops lead. The best player is not automatically the best chair.</w:t>
      </w:r>
    </w:p>
    <w:bookmarkEnd w:id="19"/>
    <w:bookmarkStart w:id="20" w:name="what-if-someone-skips-meetings"/>
    <w:p>
      <w:pPr>
        <w:pStyle w:val="Heading3"/>
      </w:pPr>
      <w:r>
        <w:t xml:space="preserve">What if someone skips meetings?</w:t>
      </w:r>
    </w:p>
    <w:p>
      <w:pPr>
        <w:pStyle w:val="FirstParagraph"/>
      </w:pPr>
      <w:r>
        <w:t xml:space="preserve">Same pattern rules as attendance. Business is part of membership in working bands.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Check-in template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Band check-in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Time boxing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management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/academy/book-resources/band-checkin/" TargetMode="External" /><Relationship Type="http://schemas.openxmlformats.org/officeDocument/2006/relationships/hyperlink" Id="rId22" Target="/academy/book-resources/check-in-template/" TargetMode="External" /><Relationship Type="http://schemas.openxmlformats.org/officeDocument/2006/relationships/hyperlink" Id="rId24" Target="/academy/book-resources/time-boxing/" TargetMode="External" /><Relationship Type="http://schemas.openxmlformats.org/officeDocument/2006/relationships/hyperlink" Id="rId25" Target="/academy/topics/band-management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academy/book-resources/band-checkin/" TargetMode="External" /><Relationship Type="http://schemas.openxmlformats.org/officeDocument/2006/relationships/hyperlink" Id="rId22" Target="/academy/book-resources/check-in-template/" TargetMode="External" /><Relationship Type="http://schemas.openxmlformats.org/officeDocument/2006/relationships/hyperlink" Id="rId24" Target="/academy/book-resources/time-boxing/" TargetMode="External" /><Relationship Type="http://schemas.openxmlformats.org/officeDocument/2006/relationships/hyperlink" Id="rId25" Target="/academy/topics/band-management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2026-07-27T17:58:45Z</dcterms:created>
  <dcterms:modified xsi:type="dcterms:W3CDTF">2026-07-27T17:58:45Z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