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leadership-feedback-template"/>
    <w:p>
      <w:pPr>
        <w:pStyle w:val="Heading1"/>
      </w:pPr>
      <w:r>
        <w:t xml:space="preserve">Leadership Feedback Template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Leadership Feedback Template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Template for gathering feedback on leadership.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Feedback only after explosions trains fear. Scheduled feedback trains growth and keeps truth from becoming mutiny fuel.</w:t>
      </w:r>
    </w:p>
    <w:bookmarkEnd w:id="9"/>
    <w:bookmarkStart w:id="10" w:name="how-members-give-feedback-safely"/>
    <w:p>
      <w:pPr>
        <w:pStyle w:val="Heading2"/>
      </w:pPr>
      <w:r>
        <w:t xml:space="preserve">How members give feedback safely</w:t>
      </w:r>
    </w:p>
    <w:p>
      <w:pPr>
        <w:pStyle w:val="FirstParagraph"/>
      </w:pPr>
      <w:r>
        <w:t xml:space="preserve">Private, specific, timed, and about impact; Public pile-ons create defensive leaders and teach the room that honesty requires a mob — namely, private, specific, timed, and about impact. Public pile-ons create defensive leaders and teach the room that honesty requires a mob.</w:t>
      </w:r>
    </w:p>
    <w:p>
      <w:pPr>
        <w:pStyle w:val="BodyText"/>
      </w:pPr>
      <w:r>
        <w:t xml:space="preserve">“When X happened, Y was the impact, and I need Z” is more usable than a character essay; namely “When X happened, Y was the impact, and I need Z” is more usable than a character essay.; hence “When X happened, Y was the impact, and I need Z” is more usable than a character essay.</w:t>
      </w:r>
    </w:p>
    <w:bookmarkEnd w:id="10"/>
    <w:bookmarkStart w:id="11" w:name="how-leaders-solicit-feedback"/>
    <w:p>
      <w:pPr>
        <w:pStyle w:val="Heading2"/>
      </w:pPr>
      <w:r>
        <w:t xml:space="preserve">How leaders solicit feedback</w:t>
      </w:r>
    </w:p>
    <w:p>
      <w:pPr>
        <w:pStyle w:val="FirstParagraph"/>
      </w:pPr>
      <w:r>
        <w:t xml:space="preserve">Ask start/stop/continue questions and do not argue in the moment; Look for patterns across people and situations. One outlier still deserves curiosity; five similar notes are a pattern — namely, ask start/stop/continue questions and do not argue in the moment. Look for patterns across people and situations. One outlier still deserves curiosity; five similar notes are a pattern.</w:t>
      </w:r>
    </w:p>
    <w:p>
      <w:pPr>
        <w:pStyle w:val="BodyText"/>
      </w:pPr>
      <w:r>
        <w:t xml:space="preserve">One outlier still deserves curiosity; five similar notes are a pattern; Look for patterns across people and situations. Ask start/stop/continue questions and do not argue in the moment — next, one outlier still deserves curiosity; five similar notes are a pattern. Look for patterns across people and situations. Ask start/stop/continue questions and do not argue in the moment.</w:t>
      </w:r>
    </w:p>
    <w:bookmarkEnd w:id="11"/>
    <w:bookmarkStart w:id="12" w:name="written-plus-spoken"/>
    <w:p>
      <w:pPr>
        <w:pStyle w:val="Heading2"/>
      </w:pPr>
      <w:r>
        <w:t xml:space="preserve">Written plus spoken</w:t>
      </w:r>
    </w:p>
    <w:p>
      <w:pPr>
        <w:pStyle w:val="FirstParagraph"/>
      </w:pPr>
      <w:r>
        <w:t xml:space="preserve">Short written notes help memory; tone still needs conversation; Store themes, not gossip transcripts. Follow with one visible change when feedback is valid—or explain why not — namely, short written notes help memory; tone still needs conversation. Store themes, not gossip transcripts. Follow with one visible change when feedback is valid—or explain why not.</w:t>
      </w:r>
    </w:p>
    <w:p>
      <w:pPr>
        <w:pStyle w:val="BodyText"/>
      </w:pPr>
      <w:r>
        <w:t xml:space="preserve">Follow with one visible change when feedback is valid—or explain why not; Store themes, not gossip transcripts. Short written notes help memory; tone still needs conversation — next, follow with one visible change when feedback is valid—or explain why not. Store themes, not gossip transcripts. Short written notes help memory; tone still needs conversation.</w:t>
      </w:r>
    </w:p>
    <w:bookmarkEnd w:id="12"/>
    <w:bookmarkStart w:id="13" w:name="fill-in-feedback-round"/>
    <w:p>
      <w:pPr>
        <w:pStyle w:val="Heading2"/>
      </w:pPr>
      <w:r>
        <w:t xml:space="preserve">Fill-in: Feedback round</w:t>
      </w:r>
    </w:p>
    <w:p>
      <w:pPr>
        <w:pStyle w:val="FirstParagraph"/>
      </w:pPr>
      <w:r>
        <w:rPr>
          <w:b/>
          <w:bCs/>
        </w:rPr>
        <w:t xml:space="preserve">To leader: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Start: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Stop: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Continue: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Run one structured feedback round this month.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Xa71d4ae0ade575a60de12ba64e6e85afb8d4e03"/>
    <w:p>
      <w:pPr>
        <w:pStyle w:val="Heading3"/>
      </w:pPr>
      <w:r>
        <w:t xml:space="preserve">How do members give leaders feedback safely?</w:t>
      </w:r>
    </w:p>
    <w:p>
      <w:pPr>
        <w:pStyle w:val="FirstParagraph"/>
      </w:pPr>
      <w:r>
        <w:t xml:space="preserve">Private, specific, timed, and about impact. Public pile-ons create defensive leaders.</w:t>
      </w:r>
    </w:p>
    <w:bookmarkEnd w:id="17"/>
    <w:bookmarkStart w:id="18" w:name="how-should-leaders-solicit-feedback"/>
    <w:p>
      <w:pPr>
        <w:pStyle w:val="Heading3"/>
      </w:pPr>
      <w:r>
        <w:t xml:space="preserve">How should leaders solicit feedback?</w:t>
      </w:r>
    </w:p>
    <w:p>
      <w:pPr>
        <w:pStyle w:val="FirstParagraph"/>
      </w:pPr>
      <w:r>
        <w:t xml:space="preserve">Ask one question at a time (“What should I start/stop/continue?”) and do not argue in the moment.</w:t>
      </w:r>
    </w:p>
    <w:bookmarkEnd w:id="18"/>
    <w:bookmarkStart w:id="19" w:name="what-if-feedback-conflicts"/>
    <w:p>
      <w:pPr>
        <w:pStyle w:val="Heading3"/>
      </w:pPr>
      <w:r>
        <w:t xml:space="preserve">What if feedback conflicts?</w:t>
      </w:r>
    </w:p>
    <w:p>
      <w:pPr>
        <w:pStyle w:val="FirstParagraph"/>
      </w:pPr>
      <w:r>
        <w:t xml:space="preserve">Look for patterns across people and situations. One outlier still deserves curiosity, not automatic obedience.</w:t>
      </w:r>
    </w:p>
    <w:bookmarkEnd w:id="19"/>
    <w:bookmarkStart w:id="20" w:name="should-feedback-be-written"/>
    <w:p>
      <w:pPr>
        <w:pStyle w:val="Heading3"/>
      </w:pPr>
      <w:r>
        <w:t xml:space="preserve">Should feedback be written?</w:t>
      </w:r>
    </w:p>
    <w:p>
      <w:pPr>
        <w:pStyle w:val="FirstParagraph"/>
      </w:pPr>
      <w:r>
        <w:t xml:space="preserve">Short written notes help memory; the conversation still matters for tone.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Leadership assessment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Band check-in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Difficult conversations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Working in harmony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5" Target="/academy/articles/working-in-harmony-tips-for-bands-to-collaborate-as-a-strong-team/" TargetMode="External" /><Relationship Type="http://schemas.openxmlformats.org/officeDocument/2006/relationships/hyperlink" Id="rId23" Target="/academy/book-resources/band-checkin/" TargetMode="External" /><Relationship Type="http://schemas.openxmlformats.org/officeDocument/2006/relationships/hyperlink" Id="rId24" Target="/academy/book-resources/difficult-conversations/" TargetMode="External" /><Relationship Type="http://schemas.openxmlformats.org/officeDocument/2006/relationships/hyperlink" Id="rId22" Target="/academy/book-resources/leadership-assessment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/academy/articles/working-in-harmony-tips-for-bands-to-collaborate-as-a-strong-team/" TargetMode="External" /><Relationship Type="http://schemas.openxmlformats.org/officeDocument/2006/relationships/hyperlink" Id="rId23" Target="/academy/book-resources/band-checkin/" TargetMode="External" /><Relationship Type="http://schemas.openxmlformats.org/officeDocument/2006/relationships/hyperlink" Id="rId24" Target="/academy/book-resources/difficult-conversations/" TargetMode="External" /><Relationship Type="http://schemas.openxmlformats.org/officeDocument/2006/relationships/hyperlink" Id="rId22" Target="/academy/book-resources/leadership-assessment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2026-07-27T17:58:45Z</dcterms:created>
  <dcterms:modified xsi:type="dcterms:W3CDTF">2026-07-27T17:58:45Z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