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eisenhower-matrix-template"/>
    <w:p>
      <w:pPr>
        <w:pStyle w:val="Heading1"/>
      </w:pPr>
      <w:r>
        <w:t xml:space="preserve">Eisenhower Matrix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Eisenhower Matrix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prioritizing tasks using the Eisenhower Matrix.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When everything feels urgent, noise wins. Sorting work keeps show-critical tasks ahead of reactive drama.</w:t>
      </w:r>
    </w:p>
    <w:bookmarkEnd w:id="9"/>
    <w:bookmarkStart w:id="10" w:name="urgent-and-important"/>
    <w:p>
      <w:pPr>
        <w:pStyle w:val="Heading2"/>
      </w:pPr>
      <w:r>
        <w:t xml:space="preserve">Urgent and important</w:t>
      </w:r>
    </w:p>
    <w:p>
      <w:pPr>
        <w:pStyle w:val="FirstParagraph"/>
      </w:pPr>
      <w:r>
        <w:t xml:space="preserve">Imminent show readiness, travel logistics, contract deadlines, and safety belong first; These are the items that damage reputation or bodies if delayed — namely, imminent show readiness, travel logistics, contract deadlines, and safety belong first. These are the items that damage reputation or bodies if delayed.</w:t>
      </w:r>
    </w:p>
    <w:p>
      <w:pPr>
        <w:pStyle w:val="BodyText"/>
      </w:pPr>
      <w:r>
        <w:t xml:space="preserve">If everything is labeled urgent, nothing is. Force a ranking once a week in busy seasons; namely if everything is labeled urgent, nothing is. Force a ranking once a week in busy seasons.; hence if everything is labeled urgent, nothing is. Force a ranking once a week in busy seasons.</w:t>
      </w:r>
    </w:p>
    <w:bookmarkEnd w:id="10"/>
    <w:bookmarkStart w:id="11" w:name="false-urgencies"/>
    <w:p>
      <w:pPr>
        <w:pStyle w:val="Heading2"/>
      </w:pPr>
      <w:r>
        <w:t xml:space="preserve">False urgencies</w:t>
      </w:r>
    </w:p>
    <w:p>
      <w:pPr>
        <w:pStyle w:val="FirstParagraph"/>
      </w:pPr>
      <w:r>
        <w:t xml:space="preserve">Low-stakes aesthetic fights and reactive social drama feel urgent and rarely are; Park them or schedule them. Do not let group chat set the band’s strategy by volume — namely, low-stakes aesthetic fights and reactive social drama feel urgent and rarely are. Park them or schedule them. Do not let group chat set the band’s strategy by volume.</w:t>
      </w:r>
    </w:p>
    <w:p>
      <w:pPr>
        <w:pStyle w:val="BodyText"/>
      </w:pPr>
      <w:r>
        <w:t xml:space="preserve">Do not let group chat set the band’s strategy by volume; Park them or schedule them. Low-stakes aesthetic fights and reactive social drama feel urgent and rarely are — next, do not let group chat set the band’s strategy by volume. Park them or schedule them. Low-stakes aesthetic fights and reactive social drama feel urgent and rarely are.</w:t>
      </w:r>
    </w:p>
    <w:bookmarkEnd w:id="11"/>
    <w:bookmarkStart w:id="12" w:name="matrix-plus-calendar"/>
    <w:p>
      <w:pPr>
        <w:pStyle w:val="Heading2"/>
      </w:pPr>
      <w:r>
        <w:t xml:space="preserve">Matrix plus calendar</w:t>
      </w:r>
    </w:p>
    <w:p>
      <w:pPr>
        <w:pStyle w:val="FirstParagraph"/>
      </w:pPr>
      <w:r>
        <w:t xml:space="preserve">The matrix prioritizes; the calendar commits; Re-sort weekly in busy seasons and monthly otherwise. A stale board lies and creates false calm — namely, the matrix prioritizes; the calendar commits. Re-sort weekly in busy seasons and monthly otherwise. A stale board lies and creates false calm.</w:t>
      </w:r>
    </w:p>
    <w:p>
      <w:pPr>
        <w:pStyle w:val="BodyText"/>
      </w:pPr>
      <w:r>
        <w:t xml:space="preserve">A stale board lies and creates false calm; Re-sort weekly in busy seasons and monthly otherwise. The matrix prioritizes; the calendar commits — next, a stale board lies and creates false calm. Re-sort weekly in busy seasons and monthly otherwise. The matrix prioritizes; the calendar commits.</w:t>
      </w:r>
    </w:p>
    <w:bookmarkEnd w:id="12"/>
    <w:bookmarkStart w:id="13" w:name="fill-in-this-week-matrix"/>
    <w:p>
      <w:pPr>
        <w:pStyle w:val="Heading2"/>
      </w:pPr>
      <w:r>
        <w:t xml:space="preserve">Fill-in: This week matrix</w:t>
      </w:r>
    </w:p>
    <w:p>
      <w:pPr>
        <w:pStyle w:val="FirstParagraph"/>
      </w:pPr>
      <w:r>
        <w:rPr>
          <w:b/>
          <w:bCs/>
        </w:rPr>
        <w:t xml:space="preserve">Do first: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Schedule: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Delegate: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Drop: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Sort this week’s tasks once before more group chat.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99114cf2633f5e770e86178789cd23e02f2bd88"/>
    <w:p>
      <w:pPr>
        <w:pStyle w:val="Heading3"/>
      </w:pPr>
      <w:r>
        <w:t xml:space="preserve">What usually lands in “urgent and important” for bands?</w:t>
      </w:r>
    </w:p>
    <w:p>
      <w:pPr>
        <w:pStyle w:val="FirstParagraph"/>
      </w:pPr>
      <w:r>
        <w:t xml:space="preserve">Imminent show-critical work: set readiness, travel logistics, contract deadlines, safety issues. Not every Instagram idea.</w:t>
      </w:r>
    </w:p>
    <w:bookmarkEnd w:id="17"/>
    <w:bookmarkStart w:id="18" w:name="what-do-bands-wrongly-treat-as-urgent"/>
    <w:p>
      <w:pPr>
        <w:pStyle w:val="Heading3"/>
      </w:pPr>
      <w:r>
        <w:t xml:space="preserve">What do bands wrongly treat as urgent?</w:t>
      </w:r>
    </w:p>
    <w:p>
      <w:pPr>
        <w:pStyle w:val="FirstParagraph"/>
      </w:pPr>
      <w:r>
        <w:t xml:space="preserve">Low-stakes aesthetic debates and reactive social drama. Park them or schedule them.</w:t>
      </w:r>
    </w:p>
    <w:bookmarkEnd w:id="18"/>
    <w:bookmarkStart w:id="19" w:name="how-often-should-we-re-sort-the-matrix"/>
    <w:p>
      <w:pPr>
        <w:pStyle w:val="Heading3"/>
      </w:pPr>
      <w:r>
        <w:t xml:space="preserve">How often should we re-sort the matrix?</w:t>
      </w:r>
    </w:p>
    <w:p>
      <w:pPr>
        <w:pStyle w:val="FirstParagraph"/>
      </w:pPr>
      <w:r>
        <w:t xml:space="preserve">Weekly in busy seasons; monthly otherwise. Stale boards lie.</w:t>
      </w:r>
    </w:p>
    <w:bookmarkEnd w:id="19"/>
    <w:bookmarkStart w:id="20" w:name="can-the-matrix-replace-a-calendar"/>
    <w:p>
      <w:pPr>
        <w:pStyle w:val="Heading3"/>
      </w:pPr>
      <w:r>
        <w:t xml:space="preserve">Can the matrix replace a calendar?</w:t>
      </w:r>
    </w:p>
    <w:p>
      <w:pPr>
        <w:pStyle w:val="FirstParagraph"/>
      </w:pPr>
      <w:r>
        <w:t xml:space="preserve">No. It prioritizes; the calendar commits. Use both.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Time boxing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Goal setting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task management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The art of band organization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band-task-management/" TargetMode="External" /><Relationship Type="http://schemas.openxmlformats.org/officeDocument/2006/relationships/hyperlink" Id="rId25" Target="/academy/articles/the-art-of-band-organization-mastering-the-business-side/" TargetMode="External" /><Relationship Type="http://schemas.openxmlformats.org/officeDocument/2006/relationships/hyperlink" Id="rId23" Target="/academy/book-resources/goal-setting/" TargetMode="External" /><Relationship Type="http://schemas.openxmlformats.org/officeDocument/2006/relationships/hyperlink" Id="rId22" Target="/academy/book-resources/time-boxing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band-task-management/" TargetMode="External" /><Relationship Type="http://schemas.openxmlformats.org/officeDocument/2006/relationships/hyperlink" Id="rId25" Target="/academy/articles/the-art-of-band-organization-mastering-the-business-side/" TargetMode="External" /><Relationship Type="http://schemas.openxmlformats.org/officeDocument/2006/relationships/hyperlink" Id="rId23" Target="/academy/book-resources/goal-setting/" TargetMode="External" /><Relationship Type="http://schemas.openxmlformats.org/officeDocument/2006/relationships/hyperlink" Id="rId22" Target="/academy/book-resources/time-boxing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