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difficult-conversations-guide"/>
    <w:p>
      <w:pPr>
        <w:pStyle w:val="Heading1"/>
      </w:pPr>
      <w:r>
        <w:t xml:space="preserve">Difficult Conversations Guide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Difficult Conversations Guide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Guide for navigating difficult conversations.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Necessary talks delayed become explosions. Money, skill gaps, and behavior deserve scheduled honesty before the calendar forces a crisis.</w:t>
      </w:r>
    </w:p>
    <w:bookmarkEnd w:id="9"/>
    <w:bookmarkStart w:id="10" w:name="prepare-before-you-speak"/>
    <w:p>
      <w:pPr>
        <w:pStyle w:val="Heading2"/>
      </w:pPr>
      <w:r>
        <w:t xml:space="preserve">Prepare before you speak</w:t>
      </w:r>
    </w:p>
    <w:p>
      <w:pPr>
        <w:pStyle w:val="FirstParagraph"/>
      </w:pPr>
      <w:r>
        <w:t xml:space="preserve">Clarify the outcome you want, the facts you can stand behind, and your non-negotiables. Script the opening sentence; do not script their personality; Choose private, sober time—not the wing mid-set and not after drinks — namely, clarify the outcome you want, the facts you can stand behind, and your non-negotiables. Script the opening sentence; do not script their personality. Choose private, sober time—not the wing mid-set and not after drinks.</w:t>
      </w:r>
    </w:p>
    <w:p>
      <w:pPr>
        <w:pStyle w:val="BodyText"/>
      </w:pPr>
      <w:r>
        <w:t xml:space="preserve">If logistics are involved—gear, pay, shows—write them down before the meeting so emotion does not erase the checklist — next, if logistics are involved—gear, pay, shows—write them down before the meeting so emotion does not erase the checklist.</w:t>
      </w:r>
    </w:p>
    <w:bookmarkEnd w:id="10"/>
    <w:bookmarkStart w:id="11" w:name="during-the-conversation"/>
    <w:p>
      <w:pPr>
        <w:pStyle w:val="Heading2"/>
      </w:pPr>
      <w:r>
        <w:t xml:space="preserve">During the conversation</w:t>
      </w:r>
    </w:p>
    <w:p>
      <w:pPr>
        <w:pStyle w:val="FirstParagraph"/>
      </w:pPr>
      <w:r>
        <w:t xml:space="preserve">State impact, invite their view, and stay specific; If safety is gone, end and resume later with support. A witness can help for sensitive exits or power imbalances — namely, state impact, invite their view, and stay specific. If safety is gone, end and resume later with support. A witness can help for sensitive exits or power imbalances.</w:t>
      </w:r>
    </w:p>
    <w:p>
      <w:pPr>
        <w:pStyle w:val="BodyText"/>
      </w:pPr>
      <w:r>
        <w:t xml:space="preserve">Repeat the decision calmly if it is final. Do not re-run an entire trial history in one sitting unless the goal is still open — next, repeat the decision calmly if it is final. Do not re-run an entire trial history in one sitting unless the goal is still open.</w:t>
      </w:r>
    </w:p>
    <w:bookmarkEnd w:id="11"/>
    <w:bookmarkStart w:id="12" w:name="after-the-conversation"/>
    <w:p>
      <w:pPr>
        <w:pStyle w:val="Heading2"/>
      </w:pPr>
      <w:r>
        <w:t xml:space="preserve">After the conversation</w:t>
      </w:r>
    </w:p>
    <w:p>
      <w:pPr>
        <w:pStyle w:val="FirstParagraph"/>
      </w:pPr>
      <w:r>
        <w:t xml:space="preserve">Write next steps the same day; Unwritten “we talked” becomes competing memories within a week. Update calendars, access, and public posts if the outcome requires it — namely, write next steps the same day. Unwritten “we talked” becomes competing memories within a week. Update calendars, access, and public posts if the outcome requires it.</w:t>
      </w:r>
    </w:p>
    <w:p>
      <w:pPr>
        <w:pStyle w:val="BodyText"/>
      </w:pPr>
      <w:r>
        <w:t xml:space="preserve">Update calendars, access, and public posts if the outcome requires it; Unwritten “we talked” becomes competing memories within a week. Write next steps the same day — next, update calendars, access, and public posts if the outcome requires it. Unwritten “we talked” becomes competing memories within a week. Write next steps the same day.</w:t>
      </w:r>
    </w:p>
    <w:bookmarkEnd w:id="12"/>
    <w:bookmarkStart w:id="13" w:name="fill-in-conversation-prep"/>
    <w:p>
      <w:pPr>
        <w:pStyle w:val="Heading2"/>
      </w:pPr>
      <w:r>
        <w:t xml:space="preserve">Fill-in: Conversation prep</w:t>
      </w:r>
    </w:p>
    <w:p>
      <w:pPr>
        <w:pStyle w:val="FirstParagraph"/>
      </w:pPr>
      <w:r>
        <w:rPr>
          <w:b/>
          <w:bCs/>
        </w:rPr>
        <w:t xml:space="preserve">Topic: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Desired outcome: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Opening line: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Logistics if needed: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Schedule one overdue conversation within seven days.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Xf380ca9c7440cfdee28c6db9cc963b302fa99ed"/>
    <w:p>
      <w:pPr>
        <w:pStyle w:val="Heading3"/>
      </w:pPr>
      <w:r>
        <w:t xml:space="preserve">How do we prepare for a difficult conversation?</w:t>
      </w:r>
    </w:p>
    <w:p>
      <w:pPr>
        <w:pStyle w:val="FirstParagraph"/>
      </w:pPr>
      <w:r>
        <w:t xml:space="preserve">Clarify the outcome you want, the facts, and your non-negotiables. Script the opening; do not script their personality.</w:t>
      </w:r>
    </w:p>
    <w:bookmarkEnd w:id="17"/>
    <w:bookmarkStart w:id="18" w:name="where-should-it-happen"/>
    <w:p>
      <w:pPr>
        <w:pStyle w:val="Heading3"/>
      </w:pPr>
      <w:r>
        <w:t xml:space="preserve">Where should it happen?</w:t>
      </w:r>
    </w:p>
    <w:p>
      <w:pPr>
        <w:pStyle w:val="FirstParagraph"/>
      </w:pPr>
      <w:r>
        <w:t xml:space="preserve">Private, neutral, sober, with enough time. Not the stage wing mid-set.</w:t>
      </w:r>
    </w:p>
    <w:bookmarkEnd w:id="18"/>
    <w:bookmarkStart w:id="19" w:name="what-if-they-get-defensive"/>
    <w:p>
      <w:pPr>
        <w:pStyle w:val="Heading3"/>
      </w:pPr>
      <w:r>
        <w:t xml:space="preserve">What if they get defensive?</w:t>
      </w:r>
    </w:p>
    <w:p>
      <w:pPr>
        <w:pStyle w:val="FirstParagraph"/>
      </w:pPr>
      <w:r>
        <w:t xml:space="preserve">Return to impact and specifics. End if safety is gone; resume later with a mediator if needed.</w:t>
      </w:r>
    </w:p>
    <w:bookmarkEnd w:id="19"/>
    <w:bookmarkStart w:id="20" w:name="should-another-member-attend"/>
    <w:p>
      <w:pPr>
        <w:pStyle w:val="Heading3"/>
      </w:pPr>
      <w:r>
        <w:t xml:space="preserve">Should another member attend?</w:t>
      </w:r>
    </w:p>
    <w:p>
      <w:pPr>
        <w:pStyle w:val="FirstParagraph"/>
      </w:pPr>
      <w:r>
        <w:t xml:space="preserve">For power-balanced or sensitive exits, a witness can help. For coaching talks, one-to-one is often better.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Conversation starters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Conflict mediation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Departure conversation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Harmonizing band relationships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5" Target="/academy/articles/harmonizing-band-relationships-effective-conflict-resolution-strategies/" TargetMode="External" /><Relationship Type="http://schemas.openxmlformats.org/officeDocument/2006/relationships/hyperlink" Id="rId23" Target="/academy/book-resources/conflict-mediation/" TargetMode="External" /><Relationship Type="http://schemas.openxmlformats.org/officeDocument/2006/relationships/hyperlink" Id="rId22" Target="/academy/book-resources/conversation-starters/" TargetMode="External" /><Relationship Type="http://schemas.openxmlformats.org/officeDocument/2006/relationships/hyperlink" Id="rId24" Target="/academy/book-resources/departure-conversation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/academy/articles/harmonizing-band-relationships-effective-conflict-resolution-strategies/" TargetMode="External" /><Relationship Type="http://schemas.openxmlformats.org/officeDocument/2006/relationships/hyperlink" Id="rId23" Target="/academy/book-resources/conflict-mediation/" TargetMode="External" /><Relationship Type="http://schemas.openxmlformats.org/officeDocument/2006/relationships/hyperlink" Id="rId22" Target="/academy/book-resources/conversation-starters/" TargetMode="External" /><Relationship Type="http://schemas.openxmlformats.org/officeDocument/2006/relationships/hyperlink" Id="rId24" Target="/academy/book-resources/departure-conversation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2026-07-27T17:58:44Z</dcterms:created>
  <dcterms:modified xsi:type="dcterms:W3CDTF">2026-07-27T17:58:44Z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