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departure-conversation-guide"/>
    <w:p>
      <w:pPr>
        <w:pStyle w:val="Heading1"/>
      </w:pPr>
      <w:r>
        <w:t xml:space="preserve">Departure Conversation Guide</w:t>
      </w:r>
    </w:p>
    <w:bookmarkStart w:id="9" w:name="how-to-use-this-guide"/>
    <w:p>
      <w:pPr>
        <w:pStyle w:val="Heading2"/>
      </w:pPr>
      <w:r>
        <w:t xml:space="preserve">How to use this guide</w:t>
      </w:r>
    </w:p>
    <w:p>
      <w:pPr>
        <w:pStyle w:val="FirstParagraph"/>
      </w:pPr>
      <w:r>
        <w:t xml:space="preserve">This is a practical Bandmate Academy guide for</w:t>
      </w:r>
      <w:r>
        <w:t xml:space="preserve"> </w:t>
      </w:r>
      <w:r>
        <w:rPr>
          <w:b/>
          <w:bCs/>
        </w:rPr>
        <w:t xml:space="preserve">Departure Conversation Guide</w:t>
      </w:r>
      <w:r>
        <w:t xml:space="preserve">. Read it with your band, customize fill-in moments, and treat the DOCX as the working copy you mark up together.</w:t>
      </w:r>
    </w:p>
    <w:p>
      <w:pPr>
        <w:pStyle w:val="BodyText"/>
      </w:pPr>
      <w:r>
        <w:t xml:space="preserve">Guide for having departure conversations with members. Work sections in order, write answers for</w:t>
      </w:r>
      <w:r>
        <w:t xml:space="preserve"> </w:t>
      </w:r>
      <w:r>
        <w:rPr>
          <w:i/>
          <w:iCs/>
        </w:rPr>
        <w:t xml:space="preserve">your</w:t>
      </w:r>
      <w:r>
        <w:t xml:space="preserve"> </w:t>
      </w:r>
      <w:r>
        <w:t xml:space="preserve">lineup, and leave with owners and dates.</w:t>
      </w:r>
    </w:p>
    <w:p>
      <w:pPr>
        <w:pStyle w:val="BodyText"/>
      </w:pPr>
      <w:r>
        <w:rPr>
          <w:b/>
          <w:bCs/>
        </w:rPr>
        <w:t xml:space="preserve">Suggested workflow:</w:t>
      </w:r>
      <w:r>
        <w:t xml:space="preserve"> </w:t>
      </w:r>
      <w:r>
        <w:t xml:space="preserve">(1) skim alone, (2) fill in a 30–45 minute band meeting, (3) store next to calendar and money rules, (4) revisit after lineup or goal changes.</w:t>
      </w:r>
    </w:p>
    <w:p>
      <w:pPr>
        <w:pStyle w:val="BodyText"/>
      </w:pPr>
      <w:r>
        <w:t xml:space="preserve">Removing or releasing a member by text is how bands create enemies and scene drama. A prepared conversation is still hard—and still kinder and cleaner for logistics and reputation.</w:t>
      </w:r>
    </w:p>
    <w:bookmarkEnd w:id="9"/>
    <w:bookmarkStart w:id="10" w:name="prepare-before-you-speak"/>
    <w:p>
      <w:pPr>
        <w:pStyle w:val="Heading2"/>
      </w:pPr>
      <w:r>
        <w:t xml:space="preserve">Prepare before you speak</w:t>
      </w:r>
    </w:p>
    <w:p>
      <w:pPr>
        <w:pStyle w:val="FirstParagraph"/>
      </w:pPr>
      <w:r>
        <w:t xml:space="preserve">Clarify the decision, the reasons you can state calmly, the logistics (gear, shows, money), and the end state. If the decision is final, do not open a fake debate—open a clear notification with dignity — namely, clarify the decision, the reasons you can state calmly, the logistics (gear, shows, money), and the end state. If the decision is final, do not open a fake debate—open a clear notification with dignity.</w:t>
      </w:r>
    </w:p>
    <w:p>
      <w:pPr>
        <w:pStyle w:val="BodyText"/>
      </w:pPr>
      <w:r>
        <w:t xml:space="preserve">Write the logistics list before the meeting so emotion does not erase the checklist midstream; namely write the logistics list before the meeting so emotion does not erase the checklist midstream.; hence write the logistics list before the meeting so emotion does not erase the checklist midstream.</w:t>
      </w:r>
    </w:p>
    <w:bookmarkEnd w:id="10"/>
    <w:bookmarkStart w:id="11" w:name="private-sober-timed"/>
    <w:p>
      <w:pPr>
        <w:pStyle w:val="Heading2"/>
      </w:pPr>
      <w:r>
        <w:t xml:space="preserve">Private, sober, timed</w:t>
      </w:r>
    </w:p>
    <w:p>
      <w:pPr>
        <w:pStyle w:val="FirstParagraph"/>
      </w:pPr>
      <w:r>
        <w:t xml:space="preserve">Meet in person or live video when safety allows; A witness can help with power imbalances. Keep the meeting short and specific; Follow with a written summary of next steps the same day — namely, meet in person or live video when safety allows. A witness can help with power imbalances. Keep the meeting short and specific. Follow with a written summary of next steps the same day.</w:t>
      </w:r>
    </w:p>
    <w:p>
      <w:pPr>
        <w:pStyle w:val="BodyText"/>
      </w:pPr>
      <w:r>
        <w:t xml:space="preserve">If safety is a concern, prioritize secure settings and do not handle it alone. Document facts and seek appropriate help when needed — next, if safety is a concern, prioritize secure settings and do not handle it alone. Document facts and seek appropriate help when needed.</w:t>
      </w:r>
    </w:p>
    <w:bookmarkEnd w:id="11"/>
    <w:bookmarkStart w:id="12" w:name="aftercare-for-the-band"/>
    <w:p>
      <w:pPr>
        <w:pStyle w:val="Heading2"/>
      </w:pPr>
      <w:r>
        <w:t xml:space="preserve">Aftercare for the band</w:t>
      </w:r>
    </w:p>
    <w:p>
      <w:pPr>
        <w:pStyle w:val="FirstParagraph"/>
      </w:pPr>
      <w:r>
        <w:t xml:space="preserve">Debrief remaining members once, update calendars and posts, and start transition planning immediately; Do not let the exit become a months-long identity crisis that freezes the music — namely, debrief remaining members once, update calendars and posts, and start transition planning immediately. Do not let the exit become a months-long identity crisis that freezes the music.</w:t>
      </w:r>
    </w:p>
    <w:p>
      <w:pPr>
        <w:pStyle w:val="BodyText"/>
      </w:pPr>
      <w:r>
        <w:t xml:space="preserve">Do not let the exit become a months-long identity crisis that freezes the music. Debrief remaining members once, update calendars and posts, and start transition planning immediately — next, do not let the exit become a months-long identity crisis that freezes the music. Debrief remaining members once, update calendars and posts, and start transition planning immediately.</w:t>
      </w:r>
    </w:p>
    <w:bookmarkEnd w:id="12"/>
    <w:bookmarkStart w:id="13" w:name="fill-in-departure-conversation-plan"/>
    <w:p>
      <w:pPr>
        <w:pStyle w:val="Heading2"/>
      </w:pPr>
      <w:r>
        <w:t xml:space="preserve">Fill-in: Departure conversation plan</w:t>
      </w:r>
    </w:p>
    <w:p>
      <w:pPr>
        <w:pStyle w:val="FirstParagraph"/>
      </w:pPr>
      <w:r>
        <w:rPr>
          <w:b/>
          <w:bCs/>
        </w:rPr>
        <w:t xml:space="preserve">Decision in one sentence:</w:t>
      </w:r>
      <w:r>
        <w:t xml:space="preserve"> </w:t>
      </w:r>
      <w:r>
        <w:t xml:space="preserve">________</w:t>
      </w:r>
    </w:p>
    <w:p>
      <w:pPr>
        <w:pStyle w:val="BodyText"/>
      </w:pPr>
      <w:r>
        <w:rPr>
          <w:b/>
          <w:bCs/>
        </w:rPr>
        <w:t xml:space="preserve">Logistics to cover:</w:t>
      </w:r>
      <w:r>
        <w:t xml:space="preserve"> </w:t>
      </w:r>
      <w:r>
        <w:t xml:space="preserve">________</w:t>
      </w:r>
    </w:p>
    <w:p>
      <w:pPr>
        <w:pStyle w:val="BodyText"/>
      </w:pPr>
      <w:r>
        <w:rPr>
          <w:b/>
          <w:bCs/>
        </w:rPr>
        <w:t xml:space="preserve">Who attends:</w:t>
      </w:r>
      <w:r>
        <w:t xml:space="preserve"> </w:t>
      </w:r>
      <w:r>
        <w:t xml:space="preserve">________</w:t>
      </w:r>
    </w:p>
    <w:p>
      <w:pPr>
        <w:pStyle w:val="BodyText"/>
      </w:pPr>
      <w:r>
        <w:rPr>
          <w:b/>
          <w:bCs/>
        </w:rPr>
        <w:t xml:space="preserve">Follow-up written by:</w:t>
      </w:r>
      <w:r>
        <w:t xml:space="preserve"> </w:t>
      </w:r>
      <w:r>
        <w:t xml:space="preserve">________</w:t>
      </w:r>
    </w:p>
    <w:bookmarkEnd w:id="13"/>
    <w:bookmarkStart w:id="15" w:name="putting-it-into-practice"/>
    <w:p>
      <w:pPr>
        <w:pStyle w:val="Heading2"/>
      </w:pPr>
      <w:r>
        <w:t xml:space="preserve">Putting it into practice</w:t>
      </w:r>
    </w:p>
    <w:p>
      <w:pPr>
        <w:pStyle w:val="FirstParagraph"/>
      </w:pPr>
      <w:r>
        <w:t xml:space="preserve">If an exit is decided, schedule the conversation within a week and complete logistics the same day.</w:t>
      </w:r>
    </w:p>
    <w:p>
      <w:pPr>
        <w:pStyle w:val="BodyText"/>
      </w:pPr>
      <w:r>
        <w:t xml:space="preserve">Reopen this filled guide after lineup changes and before busy seasons. Keep profiles current so opportunities can convert, and use the</w:t>
      </w:r>
      <w:r>
        <w:t xml:space="preserve"> </w:t>
      </w:r>
      <w:hyperlink r:id="rId14">
        <w:r>
          <w:rPr>
            <w:rStyle w:val="Hyperlink"/>
          </w:rPr>
          <w:t xml:space="preserve">directory</w:t>
        </w:r>
      </w:hyperlink>
      <w:r>
        <w:t xml:space="preserve"> </w:t>
      </w:r>
      <w:r>
        <w:t xml:space="preserve">when the next step is finding people.</w:t>
      </w:r>
    </w:p>
    <w:bookmarkEnd w:id="15"/>
    <w:bookmarkStart w:id="16" w:name="a-thirty-day-implementation-sprint"/>
    <w:p>
      <w:pPr>
        <w:pStyle w:val="Heading2"/>
      </w:pPr>
      <w:r>
        <w:t xml:space="preserve">A thirty-day implementation sprint</w:t>
      </w:r>
    </w:p>
    <w:p>
      <w:pPr>
        <w:pStyle w:val="FirstParagraph"/>
      </w:pPr>
      <w:r>
        <w:rPr>
          <w:b/>
          <w:bCs/>
        </w:rPr>
        <w:t xml:space="preserve">Week one:</w:t>
      </w:r>
      <w:r>
        <w:t xml:space="preserve"> </w:t>
      </w:r>
      <w:r>
        <w:t xml:space="preserve">read alone and mark real disagreements.</w:t>
      </w:r>
      <w:r>
        <w:t xml:space="preserve"> </w:t>
      </w:r>
      <w:r>
        <w:rPr>
          <w:b/>
          <w:bCs/>
        </w:rPr>
        <w:t xml:space="preserve">Week two:</w:t>
      </w:r>
      <w:r>
        <w:t xml:space="preserve"> </w:t>
      </w:r>
      <w:r>
        <w:t xml:space="preserve">45-minute meeting—fill blanks, assign owners.</w:t>
      </w:r>
      <w:r>
        <w:t xml:space="preserve"> </w:t>
      </w:r>
      <w:r>
        <w:rPr>
          <w:b/>
          <w:bCs/>
        </w:rPr>
        <w:t xml:space="preserve">Week three:</w:t>
      </w:r>
      <w:r>
        <w:t xml:space="preserve"> </w:t>
      </w:r>
      <w:r>
        <w:t xml:space="preserve">use the rules on real rehearsals or outreach.</w:t>
      </w:r>
      <w:r>
        <w:t xml:space="preserve"> </w:t>
      </w:r>
      <w:r>
        <w:rPr>
          <w:b/>
          <w:bCs/>
        </w:rPr>
        <w:t xml:space="preserve">Week four:</w:t>
      </w:r>
      <w:r>
        <w:t xml:space="preserve"> </w:t>
      </w:r>
      <w:r>
        <w:t xml:space="preserve">amend one page and set the next quarterly revisit.</w:t>
      </w:r>
    </w:p>
    <w:bookmarkEnd w:id="16"/>
    <w:bookmarkStart w:id="23" w:name="faq"/>
    <w:p>
      <w:pPr>
        <w:pStyle w:val="Heading2"/>
      </w:pPr>
      <w:r>
        <w:t xml:space="preserve">FAQ</w:t>
      </w:r>
    </w:p>
    <w:bookmarkStart w:id="17" w:name="X87e0753b52f1db23dacf640312d2815ba06ee4b"/>
    <w:p>
      <w:pPr>
        <w:pStyle w:val="Heading3"/>
      </w:pPr>
      <w:r>
        <w:t xml:space="preserve">Should we ever remove someone by text, email, or group chat?</w:t>
      </w:r>
    </w:p>
    <w:p>
      <w:pPr>
        <w:pStyle w:val="FirstParagraph"/>
      </w:pPr>
      <w:r>
        <w:t xml:space="preserve">Almost never. Do it in person (or video if distance is real), privately, and with a clear reason. Written-only exits amplify shame and drama; use text only when safety requires distance or they refuse to meet.</w:t>
      </w:r>
    </w:p>
    <w:bookmarkEnd w:id="17"/>
    <w:bookmarkStart w:id="18" w:name="Xfdf4d374e42e47be6efd9d0a2d00fa8c4c80549"/>
    <w:p>
      <w:pPr>
        <w:pStyle w:val="Heading3"/>
      </w:pPr>
      <w:r>
        <w:t xml:space="preserve">How much notice should a departing member get before their last show?</w:t>
      </w:r>
    </w:p>
    <w:p>
      <w:pPr>
        <w:pStyle w:val="FirstParagraph"/>
      </w:pPr>
      <w:r>
        <w:t xml:space="preserve">Enough to finish agreed gigs and hand off parts without sabotaging the calendar—often one to a few rehearsals, not a months-long limbo. If behavior is toxic or unsafe, shorten the transition and protect the room. Write the last date in the conversation itself.</w:t>
      </w:r>
    </w:p>
    <w:bookmarkEnd w:id="18"/>
    <w:bookmarkStart w:id="19" w:name="Xc93a031360b102881f19b27d7b3e7decc8e0c92"/>
    <w:p>
      <w:pPr>
        <w:pStyle w:val="Heading3"/>
      </w:pPr>
      <w:r>
        <w:t xml:space="preserve">What should we say publicly after someone leaves the band?</w:t>
      </w:r>
    </w:p>
    <w:p>
      <w:pPr>
        <w:pStyle w:val="FirstParagraph"/>
      </w:pPr>
      <w:r>
        <w:t xml:space="preserve">Keep it brief, consistent, and non-detailed: gratitude for their time, a clean last date, and focus on the next chapter. Do not air attendance scores or personal conflicts. Align the internal message with the external one so members do not freestyle online.</w:t>
      </w:r>
    </w:p>
    <w:bookmarkEnd w:id="19"/>
    <w:bookmarkStart w:id="22" w:name="Xc4d6ee9c43c5417971a4f23f74554f2935dcb03"/>
    <w:p>
      <w:pPr>
        <w:pStyle w:val="Heading3"/>
      </w:pPr>
      <w:r>
        <w:t xml:space="preserve">Does this guide replace a written band agreement or legal advice?</w:t>
      </w:r>
    </w:p>
    <w:p>
      <w:pPr>
        <w:pStyle w:val="FirstParagraph"/>
      </w:pPr>
      <w:r>
        <w:t xml:space="preserve">No. Scripts help you communicate humanely; they do not settle IP, LLC membership, unpaid loans, or employment status. Use your</w:t>
      </w:r>
      <w:r>
        <w:t xml:space="preserve"> </w:t>
      </w:r>
      <w:hyperlink r:id="rId20">
        <w:r>
          <w:rPr>
            <w:rStyle w:val="Hyperlink"/>
          </w:rPr>
          <w:t xml:space="preserve">band agreement</w:t>
        </w:r>
      </w:hyperlink>
      <w:r>
        <w:t xml:space="preserve"> </w:t>
      </w:r>
      <w:r>
        <w:t xml:space="preserve">and</w:t>
      </w:r>
      <w:r>
        <w:t xml:space="preserve"> </w:t>
      </w:r>
      <w:hyperlink r:id="rId21">
        <w:r>
          <w:rPr>
            <w:rStyle w:val="Hyperlink"/>
          </w:rPr>
          <w:t xml:space="preserve">contract resources</w:t>
        </w:r>
      </w:hyperlink>
      <w:r>
        <w:t xml:space="preserve">, and consult a qualified professional in your jurisdiction for high-stakes exits.</w:t>
      </w:r>
    </w:p>
    <w:bookmarkEnd w:id="22"/>
    <w:bookmarkEnd w:id="23"/>
    <w:bookmarkStart w:id="33" w:name="related-guides"/>
    <w:p>
      <w:pPr>
        <w:pStyle w:val="Heading2"/>
      </w:pPr>
      <w:r>
        <w:t xml:space="preserve">Related guides</w:t>
      </w:r>
    </w:p>
    <w:p>
      <w:pPr>
        <w:pStyle w:val="Compact"/>
        <w:numPr>
          <w:ilvl w:val="0"/>
          <w:numId w:val="1001"/>
        </w:numPr>
      </w:pPr>
      <w:hyperlink r:id="rId24">
        <w:r>
          <w:rPr>
            <w:rStyle w:val="Hyperlink"/>
          </w:rPr>
          <w:t xml:space="preserve">Transition planning guide</w:t>
        </w:r>
      </w:hyperlink>
    </w:p>
    <w:p>
      <w:pPr>
        <w:pStyle w:val="Compact"/>
        <w:numPr>
          <w:ilvl w:val="0"/>
          <w:numId w:val="1001"/>
        </w:numPr>
      </w:pPr>
      <w:hyperlink r:id="rId20">
        <w:r>
          <w:rPr>
            <w:rStyle w:val="Hyperlink"/>
          </w:rPr>
          <w:t xml:space="preserve">Band agreement template</w:t>
        </w:r>
      </w:hyperlink>
    </w:p>
    <w:p>
      <w:pPr>
        <w:pStyle w:val="Compact"/>
        <w:numPr>
          <w:ilvl w:val="0"/>
          <w:numId w:val="1001"/>
        </w:numPr>
      </w:pPr>
      <w:hyperlink r:id="rId25">
        <w:r>
          <w:rPr>
            <w:rStyle w:val="Hyperlink"/>
          </w:rPr>
          <w:t xml:space="preserve">Disengagement guide</w:t>
        </w:r>
      </w:hyperlink>
    </w:p>
    <w:p>
      <w:pPr>
        <w:pStyle w:val="Compact"/>
        <w:numPr>
          <w:ilvl w:val="0"/>
          <w:numId w:val="1001"/>
        </w:numPr>
      </w:pPr>
      <w:hyperlink r:id="rId26">
        <w:r>
          <w:rPr>
            <w:rStyle w:val="Hyperlink"/>
          </w:rPr>
          <w:t xml:space="preserve">Conflict resolution framework</w:t>
        </w:r>
      </w:hyperlink>
    </w:p>
    <w:p>
      <w:pPr>
        <w:pStyle w:val="Compact"/>
        <w:numPr>
          <w:ilvl w:val="0"/>
          <w:numId w:val="1001"/>
        </w:numPr>
      </w:pPr>
      <w:hyperlink r:id="rId27">
        <w:r>
          <w:rPr>
            <w:rStyle w:val="Hyperlink"/>
          </w:rPr>
          <w:t xml:space="preserve">Band contract template</w:t>
        </w:r>
      </w:hyperlink>
    </w:p>
    <w:p>
      <w:pPr>
        <w:pStyle w:val="Compact"/>
        <w:numPr>
          <w:ilvl w:val="0"/>
          <w:numId w:val="1001"/>
        </w:numPr>
      </w:pPr>
      <w:hyperlink r:id="rId28">
        <w:r>
          <w:rPr>
            <w:rStyle w:val="Hyperlink"/>
          </w:rPr>
          <w:t xml:space="preserve">Find band members</w:t>
        </w:r>
      </w:hyperlink>
    </w:p>
    <w:p>
      <w:pPr>
        <w:pStyle w:val="Compact"/>
        <w:numPr>
          <w:ilvl w:val="0"/>
          <w:numId w:val="1001"/>
        </w:numPr>
      </w:pPr>
      <w:hyperlink r:id="rId29">
        <w:r>
          <w:rPr>
            <w:rStyle w:val="Hyperlink"/>
          </w:rPr>
          <w:t xml:space="preserve">The perfect audition</w:t>
        </w:r>
      </w:hyperlink>
    </w:p>
    <w:p>
      <w:pPr>
        <w:pStyle w:val="Compact"/>
        <w:numPr>
          <w:ilvl w:val="0"/>
          <w:numId w:val="1001"/>
        </w:numPr>
      </w:pPr>
      <w:hyperlink r:id="rId30">
        <w:r>
          <w:rPr>
            <w:rStyle w:val="Hyperlink"/>
          </w:rPr>
          <w:t xml:space="preserve">How to write a musician wanted ad</w:t>
        </w:r>
      </w:hyperlink>
    </w:p>
    <w:p>
      <w:pPr>
        <w:pStyle w:val="Compact"/>
        <w:numPr>
          <w:ilvl w:val="0"/>
          <w:numId w:val="1001"/>
        </w:numPr>
      </w:pPr>
      <w:hyperlink r:id="rId21">
        <w:r>
          <w:rPr>
            <w:rStyle w:val="Hyperlink"/>
          </w:rPr>
          <w:t xml:space="preserve">Music contract templates</w:t>
        </w:r>
      </w:hyperlink>
    </w:p>
    <w:p>
      <w:pPr>
        <w:pStyle w:val="Compact"/>
        <w:numPr>
          <w:ilvl w:val="0"/>
          <w:numId w:val="1001"/>
        </w:numPr>
      </w:pPr>
      <w:hyperlink r:id="rId31">
        <w:r>
          <w:rPr>
            <w:rStyle w:val="Hyperlink"/>
          </w:rPr>
          <w:t xml:space="preserve">Band relationships topic</w:t>
        </w:r>
      </w:hyperlink>
    </w:p>
    <w:p>
      <w:pPr>
        <w:pStyle w:val="Compact"/>
        <w:numPr>
          <w:ilvl w:val="0"/>
          <w:numId w:val="1001"/>
        </w:numPr>
      </w:pPr>
      <w:hyperlink r:id="rId32">
        <w:r>
          <w:rPr>
            <w:rStyle w:val="Hyperlink"/>
          </w:rPr>
          <w:t xml:space="preserve">Free Bandmate account</w:t>
        </w:r>
      </w:hyperlink>
    </w:p>
    <w:bookmarkEnd w:id="33"/>
    <w:bookmarkEnd w:id="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7" Target="/academy/articles/band-contract-template/" TargetMode="External" /><Relationship Type="http://schemas.openxmlformats.org/officeDocument/2006/relationships/hyperlink" Id="rId28" Target="/academy/articles/find-band-members/" TargetMode="External" /><Relationship Type="http://schemas.openxmlformats.org/officeDocument/2006/relationships/hyperlink" Id="rId30" Target="/academy/articles/how-to-write-a-musician-wanted-ad/" TargetMode="External" /><Relationship Type="http://schemas.openxmlformats.org/officeDocument/2006/relationships/hyperlink" Id="rId29" Target="/academy/articles/the-perfect-audition-how-to-find-the-ideal-band-member/" TargetMode="External" /><Relationship Type="http://schemas.openxmlformats.org/officeDocument/2006/relationships/hyperlink" Id="rId20" Target="/academy/book-resources/band-agreement/" TargetMode="External" /><Relationship Type="http://schemas.openxmlformats.org/officeDocument/2006/relationships/hyperlink" Id="rId26" Target="/academy/book-resources/conflict-resolution/" TargetMode="External" /><Relationship Type="http://schemas.openxmlformats.org/officeDocument/2006/relationships/hyperlink" Id="rId25" Target="/academy/book-resources/disengagement-guide/" TargetMode="External" /><Relationship Type="http://schemas.openxmlformats.org/officeDocument/2006/relationships/hyperlink" Id="rId24" Target="/academy/book-resources/transition-planning/" TargetMode="External" /><Relationship Type="http://schemas.openxmlformats.org/officeDocument/2006/relationships/hyperlink" Id="rId21" Target="/academy/resources/music-contract-templates/" TargetMode="External" /><Relationship Type="http://schemas.openxmlformats.org/officeDocument/2006/relationships/hyperlink" Id="rId31" Target="/academy/topics/band-relationships/" TargetMode="External" /><Relationship Type="http://schemas.openxmlformats.org/officeDocument/2006/relationships/hyperlink" Id="rId14" Target="/directory/" TargetMode="External" /><Relationship Type="http://schemas.openxmlformats.org/officeDocument/2006/relationships/hyperlink" Id="rId32" Target="https://app.bandmate.io/auth/signup" TargetMode="External" /></Relationships>
</file>

<file path=word/_rels/footnotes.xml.rels><?xml version="1.0" encoding="UTF-8"?><Relationships xmlns="http://schemas.openxmlformats.org/package/2006/relationships"><Relationship Type="http://schemas.openxmlformats.org/officeDocument/2006/relationships/hyperlink" Id="rId27" Target="/academy/articles/band-contract-template/" TargetMode="External" /><Relationship Type="http://schemas.openxmlformats.org/officeDocument/2006/relationships/hyperlink" Id="rId28" Target="/academy/articles/find-band-members/" TargetMode="External" /><Relationship Type="http://schemas.openxmlformats.org/officeDocument/2006/relationships/hyperlink" Id="rId30" Target="/academy/articles/how-to-write-a-musician-wanted-ad/" TargetMode="External" /><Relationship Type="http://schemas.openxmlformats.org/officeDocument/2006/relationships/hyperlink" Id="rId29" Target="/academy/articles/the-perfect-audition-how-to-find-the-ideal-band-member/" TargetMode="External" /><Relationship Type="http://schemas.openxmlformats.org/officeDocument/2006/relationships/hyperlink" Id="rId20" Target="/academy/book-resources/band-agreement/" TargetMode="External" /><Relationship Type="http://schemas.openxmlformats.org/officeDocument/2006/relationships/hyperlink" Id="rId26" Target="/academy/book-resources/conflict-resolution/" TargetMode="External" /><Relationship Type="http://schemas.openxmlformats.org/officeDocument/2006/relationships/hyperlink" Id="rId25" Target="/academy/book-resources/disengagement-guide/" TargetMode="External" /><Relationship Type="http://schemas.openxmlformats.org/officeDocument/2006/relationships/hyperlink" Id="rId24" Target="/academy/book-resources/transition-planning/" TargetMode="External" /><Relationship Type="http://schemas.openxmlformats.org/officeDocument/2006/relationships/hyperlink" Id="rId21" Target="/academy/resources/music-contract-templates/" TargetMode="External" /><Relationship Type="http://schemas.openxmlformats.org/officeDocument/2006/relationships/hyperlink" Id="rId31" Target="/academy/topics/band-relationships/" TargetMode="External" /><Relationship Type="http://schemas.openxmlformats.org/officeDocument/2006/relationships/hyperlink" Id="rId14" Target="/directory/" TargetMode="External" /><Relationship Type="http://schemas.openxmlformats.org/officeDocument/2006/relationships/hyperlink" Id="rId32" Target="https://app.bandmate.io/auth/signup"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2026-07-27T17:58:44Z</dcterms:created>
  <dcterms:modified xsi:type="dcterms:W3CDTF">2026-07-27T17:58:44Z</dcterms:modified>
</cp:coreProperties>
</file>

<file path=docProps/custom.xml><?xml version="1.0" encoding="utf-8"?>
<Properties xmlns="http://schemas.openxmlformats.org/officeDocument/2006/custom-properties" xmlns:vt="http://schemas.openxmlformats.org/officeDocument/2006/docPropsVTypes"/>
</file>