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deliberate-practice-guide"/>
    <w:p>
      <w:pPr>
        <w:pStyle w:val="Heading1"/>
      </w:pPr>
      <w:r>
        <w:t xml:space="preserve">Deliberate Practice Guide</w:t>
      </w:r>
    </w:p>
    <w:bookmarkStart w:id="9" w:name="how-to-use-this-guide"/>
    <w:p>
      <w:pPr>
        <w:pStyle w:val="Heading2"/>
      </w:pPr>
      <w:r>
        <w:t xml:space="preserve">How to use this guide</w:t>
      </w:r>
    </w:p>
    <w:p>
      <w:pPr>
        <w:pStyle w:val="FirstParagraph"/>
      </w:pPr>
      <w:r>
        <w:t xml:space="preserve">This is a practical Bandmate Academy guide for</w:t>
      </w:r>
      <w:r>
        <w:t xml:space="preserve"> </w:t>
      </w:r>
      <w:r>
        <w:rPr>
          <w:b/>
          <w:bCs/>
        </w:rPr>
        <w:t xml:space="preserve">Deliberate Practice Guide</w:t>
      </w:r>
      <w:r>
        <w:t xml:space="preserve">. Read it with your band, customize fill-in moments, and treat the DOCX as the working copy you mark up together.</w:t>
      </w:r>
    </w:p>
    <w:p>
      <w:pPr>
        <w:pStyle w:val="BodyText"/>
      </w:pPr>
      <w:r>
        <w:t xml:space="preserve">Guide for implementing deliberate practice in rehearsals. Work sections in order, write answers for</w:t>
      </w:r>
      <w:r>
        <w:t xml:space="preserve"> </w:t>
      </w:r>
      <w:r>
        <w:rPr>
          <w:i/>
          <w:iCs/>
        </w:rPr>
        <w:t xml:space="preserve">your</w:t>
      </w:r>
      <w:r>
        <w:t xml:space="preserve"> </w:t>
      </w:r>
      <w:r>
        <w:t xml:space="preserve">lineup, and leave with owners and dates.</w:t>
      </w:r>
    </w:p>
    <w:p>
      <w:pPr>
        <w:pStyle w:val="BodyText"/>
      </w:pPr>
      <w:r>
        <w:rPr>
          <w:b/>
          <w:bCs/>
        </w:rPr>
        <w:t xml:space="preserve">Suggested workflow:</w:t>
      </w:r>
      <w:r>
        <w:t xml:space="preserve"> </w:t>
      </w:r>
      <w:r>
        <w:t xml:space="preserve">(1) skim alone, (2) fill in a 30–45 minute band meeting, (3) store next to calendar and money rules, (4) revisit after lineup or goal changes.</w:t>
      </w:r>
    </w:p>
    <w:p>
      <w:pPr>
        <w:pStyle w:val="BodyText"/>
      </w:pPr>
      <w:r>
        <w:t xml:space="preserve">Repeating songs is not the same as improving. Deliberate practice targets weakness with feedback so rehearsal hours compound instead of plateau.</w:t>
      </w:r>
    </w:p>
    <w:bookmarkEnd w:id="9"/>
    <w:bookmarkStart w:id="10" w:name="isolation-versus-integration"/>
    <w:p>
      <w:pPr>
        <w:pStyle w:val="Heading2"/>
      </w:pPr>
      <w:r>
        <w:t xml:space="preserve">Isolation versus integration</w:t>
      </w:r>
    </w:p>
    <w:p>
      <w:pPr>
        <w:pStyle w:val="FirstParagraph"/>
      </w:pPr>
      <w:r>
        <w:t xml:space="preserve">Isolate a weak skill with focused reps and feedback. Use full song runs to integrate, not to forever “fix” a flammed fill inside a full arrangement. Often 20–40% of rehearsal can be deliberate practice for developing bands; pure isolation forever kills joy and stamina.</w:t>
      </w:r>
    </w:p>
    <w:p>
      <w:pPr>
        <w:pStyle w:val="BodyText"/>
      </w:pPr>
      <w:r>
        <w:t xml:space="preserve">Name the skill out loud: time, dynamics, blend, transitions, not “the song feels off.”; namely name the skill out loud: time, dynamics, blend, transitions, not “the song feels off.”; hence name the skill out loud: time, dynamics, blend, transitions, not “the song feels off.”.</w:t>
      </w:r>
    </w:p>
    <w:bookmarkEnd w:id="10"/>
    <w:bookmarkStart w:id="11" w:name="homework-is-where-cheap-gains-live"/>
    <w:p>
      <w:pPr>
        <w:pStyle w:val="Heading2"/>
      </w:pPr>
      <w:r>
        <w:t xml:space="preserve">Homework is where cheap gains live</w:t>
      </w:r>
    </w:p>
    <w:p>
      <w:pPr>
        <w:pStyle w:val="FirstParagraph"/>
      </w:pPr>
      <w:r>
        <w:t xml:space="preserve">Room hours are expensive for things a metronome can fix alone; Assign home drills with a clear definition of done and a tempo plan. Remote members can prove prep with short videos before full-band night — namely, room hours are expensive for things a metronome can fix alone. Assign home drills with a clear definition of done and a tempo plan. Remote members can prove prep with short videos before full-band night.</w:t>
      </w:r>
    </w:p>
    <w:p>
      <w:pPr>
        <w:pStyle w:val="BodyText"/>
      </w:pPr>
      <w:r>
        <w:t xml:space="preserve">If homework never lands, treat it like attendance—patterns need conversation, not endless rescue in the room; namely if homework never lands, treat it like attendance—patterns need conversation, not endless rescue in the room.; hence if homework never lands, treat it like attendance—patterns need conversation, not endless rescue in the room.</w:t>
      </w:r>
    </w:p>
    <w:bookmarkEnd w:id="11"/>
    <w:bookmarkStart w:id="12" w:name="feedback-craft"/>
    <w:p>
      <w:pPr>
        <w:pStyle w:val="Heading2"/>
      </w:pPr>
      <w:r>
        <w:t xml:space="preserve">Feedback craft</w:t>
      </w:r>
    </w:p>
    <w:p>
      <w:pPr>
        <w:pStyle w:val="FirstParagraph"/>
      </w:pPr>
      <w:r>
        <w:t xml:space="preserve">Specific, timely, about the part not the person, and paired with a drill; Vague “do better” is not feedback. Leaders who only criticize without a next step create fear, not improvement — namely, specific, timely, about the part not the person, and paired with a drill. Vague “do better” is not feedback. Leaders who only criticize without a next step create fear, not improvement.</w:t>
      </w:r>
    </w:p>
    <w:p>
      <w:pPr>
        <w:pStyle w:val="BodyText"/>
      </w:pPr>
      <w:r>
        <w:t xml:space="preserve">Leaders who only criticize without a next step create fear, not improvement; Vague “do better” is not feedback. Specific, timely, about the part not the person, and paired with a drill — next, leaders who only criticize without a next step create fear, not improvement. Vague “do better” is not feedback. Specific, timely, about the part not the person, and paired with a drill.</w:t>
      </w:r>
    </w:p>
    <w:bookmarkEnd w:id="12"/>
    <w:bookmarkStart w:id="13" w:name="fill-in-practice-targets"/>
    <w:p>
      <w:pPr>
        <w:pStyle w:val="Heading2"/>
      </w:pPr>
      <w:r>
        <w:t xml:space="preserve">Fill-in: Practice targets</w:t>
      </w:r>
    </w:p>
    <w:p>
      <w:pPr>
        <w:pStyle w:val="FirstParagraph"/>
      </w:pPr>
      <w:r>
        <w:rPr>
          <w:b/>
          <w:bCs/>
        </w:rPr>
        <w:t xml:space="preserve">Weak skill: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Drill: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Tempo plan: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Review date:</w:t>
      </w:r>
      <w:r>
        <w:t xml:space="preserve"> </w:t>
      </w:r>
      <w:r>
        <w:t xml:space="preserve">________</w:t>
      </w:r>
    </w:p>
    <w:bookmarkEnd w:id="13"/>
    <w:bookmarkStart w:id="15" w:name="putting-it-into-practice"/>
    <w:p>
      <w:pPr>
        <w:pStyle w:val="Heading2"/>
      </w:pPr>
      <w:r>
        <w:t xml:space="preserve">Putting it into practice</w:t>
      </w:r>
    </w:p>
    <w:p>
      <w:pPr>
        <w:pStyle w:val="FirstParagraph"/>
      </w:pPr>
      <w:r>
        <w:t xml:space="preserve">Assign one home drill per member before the next full-band night.</w:t>
      </w:r>
    </w:p>
    <w:p>
      <w:pPr>
        <w:pStyle w:val="BodyText"/>
      </w:pPr>
      <w:r>
        <w:t xml:space="preserve">Reopen this filled guide after lineup changes and before busy seasons. Keep profiles current so opportunities can convert, and use the</w:t>
      </w:r>
      <w:r>
        <w:t xml:space="preserve"> </w:t>
      </w:r>
      <w:hyperlink r:id="rId14">
        <w:r>
          <w:rPr>
            <w:rStyle w:val="Hyperlink"/>
          </w:rPr>
          <w:t xml:space="preserve">directory</w:t>
        </w:r>
      </w:hyperlink>
      <w:r>
        <w:t xml:space="preserve"> </w:t>
      </w:r>
      <w:r>
        <w:t xml:space="preserve">when the next step is finding people.</w:t>
      </w:r>
    </w:p>
    <w:bookmarkEnd w:id="15"/>
    <w:bookmarkStart w:id="16" w:name="a-thirty-day-implementation-sprint"/>
    <w:p>
      <w:pPr>
        <w:pStyle w:val="Heading2"/>
      </w:pPr>
      <w:r>
        <w:t xml:space="preserve">A thirty-day implementation sprint</w:t>
      </w:r>
    </w:p>
    <w:p>
      <w:pPr>
        <w:pStyle w:val="FirstParagraph"/>
      </w:pPr>
      <w:r>
        <w:rPr>
          <w:b/>
          <w:bCs/>
        </w:rPr>
        <w:t xml:space="preserve">Week one:</w:t>
      </w:r>
      <w:r>
        <w:t xml:space="preserve"> </w:t>
      </w:r>
      <w:r>
        <w:t xml:space="preserve">read alone and mark real disagreements.</w:t>
      </w:r>
      <w:r>
        <w:t xml:space="preserve"> </w:t>
      </w:r>
      <w:r>
        <w:rPr>
          <w:b/>
          <w:bCs/>
        </w:rPr>
        <w:t xml:space="preserve">Week two:</w:t>
      </w:r>
      <w:r>
        <w:t xml:space="preserve"> </w:t>
      </w:r>
      <w:r>
        <w:t xml:space="preserve">45-minute meeting—fill blanks, assign owners.</w:t>
      </w:r>
      <w:r>
        <w:t xml:space="preserve"> </w:t>
      </w:r>
      <w:r>
        <w:rPr>
          <w:b/>
          <w:bCs/>
        </w:rPr>
        <w:t xml:space="preserve">Week three:</w:t>
      </w:r>
      <w:r>
        <w:t xml:space="preserve"> </w:t>
      </w:r>
      <w:r>
        <w:t xml:space="preserve">use the rules on real rehearsals or outreach.</w:t>
      </w:r>
      <w:r>
        <w:t xml:space="preserve"> </w:t>
      </w:r>
      <w:r>
        <w:rPr>
          <w:b/>
          <w:bCs/>
        </w:rPr>
        <w:t xml:space="preserve">Week four:</w:t>
      </w:r>
      <w:r>
        <w:t xml:space="preserve"> </w:t>
      </w:r>
      <w:r>
        <w:t xml:space="preserve">amend one page and set the next quarterly revisit.</w:t>
      </w:r>
    </w:p>
    <w:bookmarkEnd w:id="16"/>
    <w:bookmarkStart w:id="21" w:name="faq"/>
    <w:p>
      <w:pPr>
        <w:pStyle w:val="Heading2"/>
      </w:pPr>
      <w:r>
        <w:t xml:space="preserve">FAQ</w:t>
      </w:r>
    </w:p>
    <w:bookmarkStart w:id="17" w:name="X42ec3890c357e2c626f2647ccc9c1448bddf533"/>
    <w:p>
      <w:pPr>
        <w:pStyle w:val="Heading3"/>
      </w:pPr>
      <w:r>
        <w:t xml:space="preserve">How is deliberate practice different from running songs?</w:t>
      </w:r>
    </w:p>
    <w:p>
      <w:pPr>
        <w:pStyle w:val="FirstParagraph"/>
      </w:pPr>
      <w:r>
        <w:t xml:space="preserve">It isolates a weak skill with feedback and repetition under focus. Full song runs are for integration, not for fixing a flammed fill.</w:t>
      </w:r>
    </w:p>
    <w:bookmarkEnd w:id="17"/>
    <w:bookmarkStart w:id="18" w:name="X145454f9092dfc3fd146ac05329db2b3c686db9"/>
    <w:p>
      <w:pPr>
        <w:pStyle w:val="Heading3"/>
      </w:pPr>
      <w:r>
        <w:t xml:space="preserve">How much of rehearsal should be deliberate practice?</w:t>
      </w:r>
    </w:p>
    <w:p>
      <w:pPr>
        <w:pStyle w:val="FirstParagraph"/>
      </w:pPr>
      <w:r>
        <w:t xml:space="preserve">Often 20–40% for developing bands. Show-sims still matter; pure isolation forever kills joy and set stamina.</w:t>
      </w:r>
    </w:p>
    <w:bookmarkEnd w:id="18"/>
    <w:bookmarkStart w:id="19" w:name="can-deliberate-practice-happen-at-home"/>
    <w:p>
      <w:pPr>
        <w:pStyle w:val="Heading3"/>
      </w:pPr>
      <w:r>
        <w:t xml:space="preserve">Can deliberate practice happen at home?</w:t>
      </w:r>
    </w:p>
    <w:p>
      <w:pPr>
        <w:pStyle w:val="FirstParagraph"/>
      </w:pPr>
      <w:r>
        <w:t xml:space="preserve">Yes—and it should. Room hours are expensive for things a metronome can fix alone.</w:t>
      </w:r>
    </w:p>
    <w:bookmarkEnd w:id="19"/>
    <w:bookmarkStart w:id="20" w:name="Xda692ac5c97e5d1b991be01306065259438083f"/>
    <w:p>
      <w:pPr>
        <w:pStyle w:val="Heading3"/>
      </w:pPr>
      <w:r>
        <w:t xml:space="preserve">How do we give feedback without crushing people?</w:t>
      </w:r>
    </w:p>
    <w:p>
      <w:pPr>
        <w:pStyle w:val="FirstParagraph"/>
      </w:pPr>
      <w:r>
        <w:t xml:space="preserve">Specific, timely, about the part not the person, and paired with a drill. Vague “do better” is not feedback.</w:t>
      </w:r>
    </w:p>
    <w:bookmarkEnd w:id="20"/>
    <w:bookmarkEnd w:id="21"/>
    <w:bookmarkStart w:id="26" w:name="related-guides"/>
    <w:p>
      <w:pPr>
        <w:pStyle w:val="Heading2"/>
      </w:pPr>
      <w:r>
        <w:t xml:space="preserve">Related guides</w:t>
      </w:r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Rehearsal goals</w:t>
        </w:r>
      </w:hyperlink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Organize band rehearsals</w:t>
        </w:r>
      </w:hyperlink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Music education resources</w:t>
        </w:r>
      </w:hyperlink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Live performance topic</w:t>
        </w:r>
      </w:hyperlink>
    </w:p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/academy/articles/organize-band-rehearsals/" TargetMode="External" /><Relationship Type="http://schemas.openxmlformats.org/officeDocument/2006/relationships/hyperlink" Id="rId22" Target="/academy/book-resources/rehearsal-goals/" TargetMode="External" /><Relationship Type="http://schemas.openxmlformats.org/officeDocument/2006/relationships/hyperlink" Id="rId24" Target="/academy/resources/music-education-resources/" TargetMode="External" /><Relationship Type="http://schemas.openxmlformats.org/officeDocument/2006/relationships/hyperlink" Id="rId25" Target="/academy/topics/live-performance/" TargetMode="External" /><Relationship Type="http://schemas.openxmlformats.org/officeDocument/2006/relationships/hyperlink" Id="rId14" Target="/directory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/academy/articles/organize-band-rehearsals/" TargetMode="External" /><Relationship Type="http://schemas.openxmlformats.org/officeDocument/2006/relationships/hyperlink" Id="rId22" Target="/academy/book-resources/rehearsal-goals/" TargetMode="External" /><Relationship Type="http://schemas.openxmlformats.org/officeDocument/2006/relationships/hyperlink" Id="rId24" Target="/academy/resources/music-education-resources/" TargetMode="External" /><Relationship Type="http://schemas.openxmlformats.org/officeDocument/2006/relationships/hyperlink" Id="rId25" Target="/academy/topics/live-performance/" TargetMode="External" /><Relationship Type="http://schemas.openxmlformats.org/officeDocument/2006/relationships/hyperlink" Id="rId14" Target="/directory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2026-07-27T17:58:44Z</dcterms:created>
  <dcterms:modified xsi:type="dcterms:W3CDTF">2026-07-27T17:58:44Z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