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elegation-framework"/>
    <w:p>
      <w:pPr>
        <w:pStyle w:val="Heading1"/>
      </w:pPr>
      <w:r>
        <w:t xml:space="preserve">Delegation Framework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Delegation Framework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Framework for effective delegation.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One person doing everything becomes a bottleneck and a burnout case. Delegation with clear specs is respect, not dumping.</w:t>
      </w:r>
    </w:p>
    <w:bookmarkEnd w:id="9"/>
    <w:bookmarkStart w:id="10" w:name="define-done"/>
    <w:p>
      <w:pPr>
        <w:pStyle w:val="Heading2"/>
      </w:pPr>
      <w:r>
        <w:t xml:space="preserve">Define done</w:t>
      </w:r>
    </w:p>
    <w:p>
      <w:pPr>
        <w:pStyle w:val="FirstParagraph"/>
      </w:pPr>
      <w:r>
        <w:t xml:space="preserve">Deadline, resources, check-in points, and what the note finished” looks like; “Handle this” with zero context is dumping and trains failure — namely, deadline, resources, check-in points, and what the note finished” looks like. “Handle this” with zero context is dumping and trains failure.</w:t>
      </w:r>
    </w:p>
    <w:p>
      <w:pPr>
        <w:pStyle w:val="BodyText"/>
      </w:pPr>
      <w:r>
        <w:t xml:space="preserve">Write the definition once and reuse it for recurring tasks like merch counts or social scheduling; namely write the definition once and reuse it for recurring tasks like merch counts or social scheduling.; hence write the definition once and reuse it for recurring tasks like merch counts or social scheduling.</w:t>
      </w:r>
    </w:p>
    <w:bookmarkEnd w:id="10"/>
    <w:bookmarkStart w:id="11" w:name="what-stays-centralized"/>
    <w:p>
      <w:pPr>
        <w:pStyle w:val="Heading2"/>
      </w:pPr>
      <w:r>
        <w:t xml:space="preserve">What stays centralized</w:t>
      </w:r>
    </w:p>
    <w:p>
      <w:pPr>
        <w:pStyle w:val="FirstParagraph"/>
      </w:pPr>
      <w:r>
        <w:t xml:space="preserve">Final safety and money authority may stay narrow; Most ops—merch table, file labeling, routine booking admin—can rotate with ownership. Centralizing everything is not leadership; it is hoarding risk — namely, final safety and money authority may stay narrow. Most ops—merch table, file labeling, routine booking admin—can rotate with ownership. Centralizing everything is not leadership; it is hoarding risk.</w:t>
      </w:r>
    </w:p>
    <w:p>
      <w:pPr>
        <w:pStyle w:val="BodyText"/>
      </w:pPr>
      <w:r>
        <w:t xml:space="preserve">Centralizing everything is not leadership; it is hoarding risk; Most ops—merch table, file labeling, routine booking admin—can rotate with ownership. Final safety and money authority may stay narrow — next, centralizing everything is not leadership; it is hoarding risk. Most ops—merch table, file labeling, routine booking admin—can rotate with ownership. Final safety and money authority may stay narrow.</w:t>
      </w:r>
    </w:p>
    <w:bookmarkEnd w:id="11"/>
    <w:bookmarkStart w:id="12" w:name="failure-handling"/>
    <w:p>
      <w:pPr>
        <w:pStyle w:val="Heading2"/>
      </w:pPr>
      <w:r>
        <w:t xml:space="preserve">Failure handling</w:t>
      </w:r>
    </w:p>
    <w:p>
      <w:pPr>
        <w:pStyle w:val="FirstParagraph"/>
      </w:pPr>
      <w:r>
        <w:t xml:space="preserve">Coach once with clearer specs; reassign if patterns continue; Silent cleanup trains helplessness and resentment. Track ownership on a simple board so tasks do not vanish into group chat — namely, coach once with clearer specs; reassign if patterns continue. Silent cleanup trains helplessness and resentment. Track ownership on a simple board so tasks do not vanish into group chat.</w:t>
      </w:r>
    </w:p>
    <w:p>
      <w:pPr>
        <w:pStyle w:val="BodyText"/>
      </w:pPr>
      <w:r>
        <w:t xml:space="preserve">Track ownership on a simple board so tasks do not vanish into group chat. Silent cleanup trains helplessness and resentment; Coach once with clearer specs; reassign if patterns continue — next, track ownership on a simple board so tasks do not vanish into group chat. Silent cleanup trains helplessness and resentment. Coach once with clearer specs; reassign if patterns continue.</w:t>
      </w:r>
    </w:p>
    <w:bookmarkEnd w:id="12"/>
    <w:bookmarkStart w:id="13" w:name="fill-in-delegation-board"/>
    <w:p>
      <w:pPr>
        <w:pStyle w:val="Heading2"/>
      </w:pPr>
      <w:r>
        <w:t xml:space="preserve">Fill-in: Delegation board</w:t>
      </w:r>
    </w:p>
    <w:p>
      <w:pPr>
        <w:pStyle w:val="FirstParagraph"/>
      </w:pPr>
      <w:r>
        <w:rPr>
          <w:b/>
          <w:bCs/>
        </w:rPr>
        <w:t xml:space="preserve">Task: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Done means: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Due: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Check-in: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Delegate one recurring task with a written definition of done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87703f19d87dcd803736bcecc593c2e9a648bcc"/>
    <w:p>
      <w:pPr>
        <w:pStyle w:val="Heading3"/>
      </w:pPr>
      <w:r>
        <w:t xml:space="preserve">What tasks should leaders never fully delegate?</w:t>
      </w:r>
    </w:p>
    <w:p>
      <w:pPr>
        <w:pStyle w:val="FirstParagraph"/>
      </w:pPr>
      <w:r>
        <w:t xml:space="preserve">Final safety/money authority may stay centralized, but most ops (merch table, social scheduling, file labeling) can and should rotate with clear ownership.</w:t>
      </w:r>
    </w:p>
    <w:bookmarkEnd w:id="17"/>
    <w:bookmarkStart w:id="18" w:name="how-do-we-delegate-without-dumping"/>
    <w:p>
      <w:pPr>
        <w:pStyle w:val="Heading3"/>
      </w:pPr>
      <w:r>
        <w:t xml:space="preserve">How do we delegate without dumping?</w:t>
      </w:r>
    </w:p>
    <w:p>
      <w:pPr>
        <w:pStyle w:val="FirstParagraph"/>
      </w:pPr>
      <w:r>
        <w:t xml:space="preserve">Define done, deadline, resources, and check-in points. Dumping is “handle this” with zero context.</w:t>
      </w:r>
    </w:p>
    <w:bookmarkEnd w:id="18"/>
    <w:bookmarkStart w:id="19" w:name="what-if-someone-fails-a-delegated-task"/>
    <w:p>
      <w:pPr>
        <w:pStyle w:val="Heading3"/>
      </w:pPr>
      <w:r>
        <w:t xml:space="preserve">What if someone fails a delegated task?</w:t>
      </w:r>
    </w:p>
    <w:p>
      <w:pPr>
        <w:pStyle w:val="FirstParagraph"/>
      </w:pPr>
      <w:r>
        <w:t xml:space="preserve">Coach once with clearer specs; reassign if pattern continues. Silent cleanup trains helplessness.</w:t>
      </w:r>
    </w:p>
    <w:bookmarkEnd w:id="19"/>
    <w:bookmarkStart w:id="20" w:name="how-do-we-track-ownership"/>
    <w:p>
      <w:pPr>
        <w:pStyle w:val="Heading3"/>
      </w:pPr>
      <w:r>
        <w:t xml:space="preserve">How do we track ownership?</w:t>
      </w:r>
    </w:p>
    <w:p>
      <w:pPr>
        <w:pStyle w:val="FirstParagraph"/>
      </w:pPr>
      <w:r>
        <w:t xml:space="preserve">A simple RACI-style list or task board beats memory. Put names next to jobs.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Leadership framework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task management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management tools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Servant leadership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articles/band-task-management/" TargetMode="External" /><Relationship Type="http://schemas.openxmlformats.org/officeDocument/2006/relationships/hyperlink" Id="rId22" Target="/academy/book-resources/leadership-framework/" TargetMode="External" /><Relationship Type="http://schemas.openxmlformats.org/officeDocument/2006/relationships/hyperlink" Id="rId25" Target="/academy/book-resources/servant-leadership/" TargetMode="External" /><Relationship Type="http://schemas.openxmlformats.org/officeDocument/2006/relationships/hyperlink" Id="rId24" Target="/academy/resources/band-management-tool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articles/band-task-management/" TargetMode="External" /><Relationship Type="http://schemas.openxmlformats.org/officeDocument/2006/relationships/hyperlink" Id="rId22" Target="/academy/book-resources/leadership-framework/" TargetMode="External" /><Relationship Type="http://schemas.openxmlformats.org/officeDocument/2006/relationships/hyperlink" Id="rId25" Target="/academy/book-resources/servant-leadership/" TargetMode="External" /><Relationship Type="http://schemas.openxmlformats.org/officeDocument/2006/relationships/hyperlink" Id="rId24" Target="/academy/resources/band-management-tool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